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1A562A" w:rsidRPr="001A562A" w14:paraId="5422A360" w14:textId="77777777" w:rsidTr="001A562A">
        <w:trPr>
          <w:jc w:val="center"/>
        </w:trPr>
        <w:tc>
          <w:tcPr>
            <w:tcW w:w="2253" w:type="dxa"/>
          </w:tcPr>
          <w:p w14:paraId="2B56FDE7" w14:textId="77777777" w:rsidR="0082439D" w:rsidRPr="001A562A" w:rsidRDefault="0082439D" w:rsidP="009161B2">
            <w:pPr>
              <w:jc w:val="both"/>
              <w:rPr>
                <w:rFonts w:ascii="Arial" w:hAnsi="Arial" w:cs="Arial"/>
                <w:b/>
                <w:sz w:val="28"/>
                <w:szCs w:val="28"/>
              </w:rPr>
            </w:pPr>
          </w:p>
          <w:p w14:paraId="43575093" w14:textId="77777777" w:rsidR="0082439D" w:rsidRPr="001A562A" w:rsidRDefault="0082439D" w:rsidP="009161B2">
            <w:pPr>
              <w:jc w:val="both"/>
              <w:rPr>
                <w:rFonts w:ascii="Arial" w:hAnsi="Arial" w:cs="Arial"/>
                <w:b/>
                <w:sz w:val="28"/>
                <w:szCs w:val="28"/>
              </w:rPr>
            </w:pPr>
            <w:r w:rsidRPr="001A562A">
              <w:rPr>
                <w:rFonts w:ascii="Arial" w:hAnsi="Arial" w:cs="Arial"/>
                <w:b/>
                <w:sz w:val="28"/>
                <w:szCs w:val="28"/>
              </w:rPr>
              <w:t>Title of Policy:</w:t>
            </w:r>
          </w:p>
          <w:p w14:paraId="07BAE016" w14:textId="77777777" w:rsidR="0082439D" w:rsidRPr="001A562A" w:rsidRDefault="0082439D" w:rsidP="009161B2">
            <w:pPr>
              <w:jc w:val="both"/>
              <w:rPr>
                <w:rFonts w:ascii="Arial" w:hAnsi="Arial" w:cs="Arial"/>
                <w:b/>
                <w:sz w:val="28"/>
                <w:szCs w:val="28"/>
              </w:rPr>
            </w:pPr>
          </w:p>
        </w:tc>
        <w:tc>
          <w:tcPr>
            <w:tcW w:w="6743" w:type="dxa"/>
          </w:tcPr>
          <w:p w14:paraId="273366D0" w14:textId="77777777" w:rsidR="0082439D" w:rsidRPr="001A562A" w:rsidRDefault="0082439D" w:rsidP="009161B2">
            <w:pPr>
              <w:jc w:val="both"/>
              <w:rPr>
                <w:rFonts w:ascii="Arial" w:hAnsi="Arial" w:cs="Arial"/>
                <w:b/>
                <w:sz w:val="28"/>
                <w:szCs w:val="28"/>
              </w:rPr>
            </w:pPr>
          </w:p>
          <w:p w14:paraId="79FC0397" w14:textId="77777777" w:rsidR="00A955C0" w:rsidRPr="001A562A" w:rsidRDefault="00292CE1" w:rsidP="004B532A">
            <w:pPr>
              <w:jc w:val="both"/>
              <w:rPr>
                <w:rFonts w:ascii="Arial" w:hAnsi="Arial" w:cs="Arial"/>
                <w:b/>
                <w:sz w:val="28"/>
                <w:szCs w:val="28"/>
              </w:rPr>
            </w:pPr>
            <w:r w:rsidRPr="001A562A">
              <w:rPr>
                <w:rFonts w:ascii="Arial" w:hAnsi="Arial" w:cs="Arial"/>
                <w:b/>
                <w:sz w:val="28"/>
                <w:szCs w:val="28"/>
              </w:rPr>
              <w:t>Safe Care and Treatment</w:t>
            </w:r>
          </w:p>
        </w:tc>
      </w:tr>
      <w:tr w:rsidR="001A562A" w:rsidRPr="001A562A" w14:paraId="429549FD" w14:textId="77777777" w:rsidTr="001A562A">
        <w:trPr>
          <w:jc w:val="center"/>
        </w:trPr>
        <w:tc>
          <w:tcPr>
            <w:tcW w:w="2253" w:type="dxa"/>
          </w:tcPr>
          <w:p w14:paraId="4FE28CE4" w14:textId="77777777" w:rsidR="0082439D" w:rsidRPr="001A562A" w:rsidRDefault="0082439D" w:rsidP="009161B2">
            <w:pPr>
              <w:jc w:val="both"/>
              <w:rPr>
                <w:rFonts w:ascii="Arial" w:hAnsi="Arial" w:cs="Arial"/>
                <w:b/>
                <w:sz w:val="28"/>
                <w:szCs w:val="28"/>
              </w:rPr>
            </w:pPr>
          </w:p>
          <w:p w14:paraId="4143D9B3" w14:textId="77777777" w:rsidR="0082439D" w:rsidRPr="001A562A" w:rsidRDefault="0082439D" w:rsidP="009161B2">
            <w:pPr>
              <w:jc w:val="both"/>
              <w:rPr>
                <w:rFonts w:ascii="Arial" w:hAnsi="Arial" w:cs="Arial"/>
                <w:b/>
                <w:sz w:val="28"/>
                <w:szCs w:val="28"/>
              </w:rPr>
            </w:pPr>
            <w:r w:rsidRPr="001A562A">
              <w:rPr>
                <w:rFonts w:ascii="Arial" w:hAnsi="Arial" w:cs="Arial"/>
                <w:b/>
                <w:sz w:val="28"/>
                <w:szCs w:val="28"/>
              </w:rPr>
              <w:t>Section:</w:t>
            </w:r>
          </w:p>
          <w:p w14:paraId="63037DD2" w14:textId="77777777" w:rsidR="0082439D" w:rsidRPr="001A562A" w:rsidRDefault="0082439D" w:rsidP="009161B2">
            <w:pPr>
              <w:jc w:val="both"/>
              <w:rPr>
                <w:rFonts w:ascii="Arial" w:hAnsi="Arial" w:cs="Arial"/>
                <w:b/>
                <w:sz w:val="28"/>
                <w:szCs w:val="28"/>
              </w:rPr>
            </w:pPr>
          </w:p>
        </w:tc>
        <w:tc>
          <w:tcPr>
            <w:tcW w:w="6743" w:type="dxa"/>
          </w:tcPr>
          <w:p w14:paraId="17FEBA4F" w14:textId="77777777" w:rsidR="0082439D" w:rsidRPr="001A562A" w:rsidRDefault="0082439D" w:rsidP="009161B2">
            <w:pPr>
              <w:jc w:val="both"/>
              <w:rPr>
                <w:rFonts w:ascii="Arial" w:hAnsi="Arial" w:cs="Arial"/>
                <w:b/>
                <w:sz w:val="28"/>
                <w:szCs w:val="28"/>
              </w:rPr>
            </w:pPr>
          </w:p>
          <w:p w14:paraId="223E1416" w14:textId="77777777" w:rsidR="0082439D" w:rsidRPr="001A562A" w:rsidRDefault="0053779E" w:rsidP="009161B2">
            <w:pPr>
              <w:jc w:val="both"/>
              <w:rPr>
                <w:rFonts w:ascii="Arial" w:hAnsi="Arial" w:cs="Arial"/>
                <w:b/>
                <w:sz w:val="28"/>
                <w:szCs w:val="28"/>
              </w:rPr>
            </w:pPr>
            <w:r w:rsidRPr="001A562A">
              <w:rPr>
                <w:rFonts w:ascii="Arial" w:hAnsi="Arial" w:cs="Arial"/>
                <w:b/>
                <w:sz w:val="28"/>
                <w:szCs w:val="28"/>
              </w:rPr>
              <w:t>Health and Safety</w:t>
            </w:r>
          </w:p>
        </w:tc>
      </w:tr>
    </w:tbl>
    <w:p w14:paraId="74443903" w14:textId="77777777" w:rsidR="0082439D" w:rsidRPr="001A562A" w:rsidRDefault="0082439D" w:rsidP="009161B2">
      <w:pPr>
        <w:jc w:val="both"/>
        <w:rPr>
          <w:rFonts w:ascii="Arial" w:hAnsi="Arial" w:cs="Arial"/>
          <w:b/>
          <w:sz w:val="20"/>
          <w:szCs w:val="20"/>
        </w:rPr>
      </w:pPr>
    </w:p>
    <w:p w14:paraId="784C1A94" w14:textId="77777777" w:rsidR="001A562A" w:rsidRDefault="001A562A" w:rsidP="009161B2">
      <w:pPr>
        <w:jc w:val="both"/>
        <w:rPr>
          <w:rFonts w:ascii="Arial" w:hAnsi="Arial" w:cs="Arial"/>
          <w:b/>
          <w:sz w:val="28"/>
          <w:szCs w:val="28"/>
        </w:rPr>
      </w:pPr>
      <w:r w:rsidRPr="001A562A">
        <w:rPr>
          <w:rFonts w:ascii="Arial" w:hAnsi="Arial" w:cs="Arial"/>
          <w:b/>
          <w:sz w:val="28"/>
          <w:szCs w:val="28"/>
        </w:rPr>
        <w:t>Purpose</w:t>
      </w:r>
    </w:p>
    <w:p w14:paraId="1AA48E96" w14:textId="77777777" w:rsidR="001A562A" w:rsidRDefault="001A562A" w:rsidP="009161B2">
      <w:pPr>
        <w:jc w:val="both"/>
        <w:rPr>
          <w:rFonts w:ascii="Arial" w:hAnsi="Arial" w:cs="Arial"/>
          <w:sz w:val="20"/>
          <w:szCs w:val="20"/>
        </w:rPr>
      </w:pPr>
    </w:p>
    <w:p w14:paraId="35FEDCD8" w14:textId="4C4238D7" w:rsidR="001A562A" w:rsidRPr="001A562A" w:rsidRDefault="001A562A" w:rsidP="009161B2">
      <w:pPr>
        <w:jc w:val="both"/>
        <w:rPr>
          <w:rFonts w:ascii="Arial" w:hAnsi="Arial" w:cs="Arial"/>
          <w:sz w:val="20"/>
          <w:szCs w:val="20"/>
        </w:rPr>
      </w:pPr>
      <w:r>
        <w:rPr>
          <w:rFonts w:ascii="Arial" w:hAnsi="Arial" w:cs="Arial"/>
          <w:sz w:val="20"/>
          <w:szCs w:val="20"/>
        </w:rPr>
        <w:t>The safe care and treatment of Clients is one of the Fundamental Standards outlined within the Health and Social Care Act 2008 (Regulated Activities) Regulations 2014 (Regulation 12). This Policy outlines th</w:t>
      </w:r>
      <w:r w:rsidR="008C6FA6">
        <w:rPr>
          <w:rFonts w:ascii="Arial" w:hAnsi="Arial" w:cs="Arial"/>
          <w:sz w:val="20"/>
          <w:szCs w:val="20"/>
        </w:rPr>
        <w:t>e</w:t>
      </w:r>
      <w:r>
        <w:rPr>
          <w:rFonts w:ascii="Arial" w:hAnsi="Arial" w:cs="Arial"/>
          <w:sz w:val="20"/>
          <w:szCs w:val="20"/>
        </w:rPr>
        <w:t xml:space="preserve"> responsibilities</w:t>
      </w:r>
      <w:r w:rsidR="008C6FA6">
        <w:rPr>
          <w:rFonts w:ascii="Arial" w:hAnsi="Arial" w:cs="Arial"/>
          <w:sz w:val="20"/>
          <w:szCs w:val="20"/>
        </w:rPr>
        <w:t xml:space="preserve"> of the Company</w:t>
      </w:r>
      <w:r>
        <w:rPr>
          <w:rFonts w:ascii="Arial" w:hAnsi="Arial" w:cs="Arial"/>
          <w:sz w:val="20"/>
          <w:szCs w:val="20"/>
        </w:rPr>
        <w:t xml:space="preserve"> towards this </w:t>
      </w:r>
      <w:r w:rsidR="00D77669">
        <w:rPr>
          <w:rFonts w:ascii="Arial" w:hAnsi="Arial" w:cs="Arial"/>
          <w:sz w:val="20"/>
          <w:szCs w:val="20"/>
        </w:rPr>
        <w:t>objective and</w:t>
      </w:r>
      <w:r>
        <w:rPr>
          <w:rFonts w:ascii="Arial" w:hAnsi="Arial" w:cs="Arial"/>
          <w:sz w:val="20"/>
          <w:szCs w:val="20"/>
        </w:rPr>
        <w:t xml:space="preserve"> provides employees with information and instruction in this regard.</w:t>
      </w:r>
    </w:p>
    <w:p w14:paraId="0D6B27D5" w14:textId="77777777" w:rsidR="001A562A" w:rsidRPr="001A562A" w:rsidRDefault="001A562A" w:rsidP="009161B2">
      <w:pPr>
        <w:jc w:val="both"/>
        <w:rPr>
          <w:rFonts w:ascii="Arial" w:hAnsi="Arial" w:cs="Arial"/>
          <w:b/>
          <w:sz w:val="20"/>
          <w:szCs w:val="20"/>
        </w:rPr>
      </w:pPr>
    </w:p>
    <w:p w14:paraId="62E3D64A" w14:textId="77777777" w:rsidR="007020F7" w:rsidRPr="001A562A" w:rsidRDefault="003538AF" w:rsidP="009161B2">
      <w:pPr>
        <w:jc w:val="both"/>
        <w:rPr>
          <w:rFonts w:ascii="Arial" w:hAnsi="Arial" w:cs="Arial"/>
          <w:b/>
          <w:sz w:val="28"/>
          <w:szCs w:val="28"/>
        </w:rPr>
      </w:pPr>
      <w:r w:rsidRPr="001A562A">
        <w:rPr>
          <w:rFonts w:ascii="Arial" w:hAnsi="Arial" w:cs="Arial"/>
          <w:b/>
          <w:sz w:val="28"/>
          <w:szCs w:val="28"/>
        </w:rPr>
        <w:t>Statement</w:t>
      </w:r>
    </w:p>
    <w:p w14:paraId="59A0D2C3" w14:textId="77777777" w:rsidR="007F15F9" w:rsidRPr="001A562A" w:rsidRDefault="007F15F9" w:rsidP="009161B2">
      <w:pPr>
        <w:jc w:val="both"/>
        <w:rPr>
          <w:rFonts w:ascii="Arial" w:hAnsi="Arial" w:cs="Arial"/>
          <w:sz w:val="20"/>
          <w:szCs w:val="20"/>
        </w:rPr>
      </w:pPr>
    </w:p>
    <w:p w14:paraId="09C262AD" w14:textId="77777777" w:rsidR="00404CBB" w:rsidRPr="001A562A" w:rsidRDefault="00516476" w:rsidP="009161B2">
      <w:pPr>
        <w:jc w:val="both"/>
        <w:rPr>
          <w:rFonts w:ascii="Arial" w:hAnsi="Arial" w:cs="Arial"/>
          <w:sz w:val="20"/>
          <w:szCs w:val="20"/>
        </w:rPr>
      </w:pPr>
      <w:bookmarkStart w:id="0" w:name="_Hlk485981549"/>
      <w:r w:rsidRPr="001A562A">
        <w:rPr>
          <w:rFonts w:ascii="Arial" w:hAnsi="Arial" w:cs="Arial"/>
          <w:sz w:val="20"/>
          <w:szCs w:val="20"/>
        </w:rPr>
        <w:t xml:space="preserve">The safe care of </w:t>
      </w:r>
      <w:r w:rsidR="00404CBB" w:rsidRPr="001A562A">
        <w:rPr>
          <w:rFonts w:ascii="Arial" w:hAnsi="Arial" w:cs="Arial"/>
          <w:sz w:val="20"/>
          <w:szCs w:val="20"/>
        </w:rPr>
        <w:t xml:space="preserve">the Company’s </w:t>
      </w:r>
      <w:r w:rsidRPr="001A562A">
        <w:rPr>
          <w:rFonts w:ascii="Arial" w:hAnsi="Arial" w:cs="Arial"/>
          <w:sz w:val="20"/>
          <w:szCs w:val="20"/>
        </w:rPr>
        <w:t>Clients is a major priority, as is the safety, health and welfare of its staff</w:t>
      </w:r>
      <w:r w:rsidR="004B1C0E" w:rsidRPr="001A562A">
        <w:rPr>
          <w:rFonts w:ascii="Arial" w:hAnsi="Arial" w:cs="Arial"/>
          <w:sz w:val="20"/>
          <w:szCs w:val="20"/>
        </w:rPr>
        <w:t xml:space="preserve"> and the Company will make </w:t>
      </w:r>
      <w:r w:rsidR="009A2F1B" w:rsidRPr="001A562A">
        <w:rPr>
          <w:rFonts w:ascii="Arial" w:hAnsi="Arial" w:cs="Arial"/>
          <w:sz w:val="20"/>
          <w:szCs w:val="20"/>
        </w:rPr>
        <w:t>every effort</w:t>
      </w:r>
      <w:r w:rsidR="004B1C0E" w:rsidRPr="001A562A">
        <w:rPr>
          <w:rFonts w:ascii="Arial" w:hAnsi="Arial" w:cs="Arial"/>
          <w:sz w:val="20"/>
          <w:szCs w:val="20"/>
        </w:rPr>
        <w:t xml:space="preserve"> to ensure that no-one is harmed as a result of carrying out its activities</w:t>
      </w:r>
      <w:r w:rsidR="00C84356" w:rsidRPr="001A562A">
        <w:rPr>
          <w:rFonts w:ascii="Arial" w:hAnsi="Arial" w:cs="Arial"/>
          <w:sz w:val="20"/>
          <w:szCs w:val="20"/>
        </w:rPr>
        <w:t xml:space="preserve">. </w:t>
      </w:r>
    </w:p>
    <w:p w14:paraId="0150468A" w14:textId="77777777" w:rsidR="00404CBB" w:rsidRPr="001A562A" w:rsidRDefault="00404CBB" w:rsidP="009161B2">
      <w:pPr>
        <w:jc w:val="both"/>
        <w:rPr>
          <w:rFonts w:ascii="Arial" w:hAnsi="Arial" w:cs="Arial"/>
          <w:sz w:val="20"/>
          <w:szCs w:val="20"/>
        </w:rPr>
      </w:pPr>
    </w:p>
    <w:p w14:paraId="7FAEDEBE" w14:textId="77777777" w:rsidR="00292CE1" w:rsidRPr="001A562A" w:rsidRDefault="00C84356" w:rsidP="009161B2">
      <w:pPr>
        <w:jc w:val="both"/>
        <w:rPr>
          <w:rFonts w:ascii="Arial" w:hAnsi="Arial" w:cs="Arial"/>
          <w:sz w:val="20"/>
          <w:szCs w:val="20"/>
        </w:rPr>
      </w:pPr>
      <w:r w:rsidRPr="001A562A">
        <w:rPr>
          <w:rFonts w:ascii="Arial" w:hAnsi="Arial" w:cs="Arial"/>
          <w:sz w:val="20"/>
          <w:szCs w:val="20"/>
        </w:rPr>
        <w:t xml:space="preserve">All </w:t>
      </w:r>
      <w:r w:rsidR="00516476" w:rsidRPr="001A562A">
        <w:rPr>
          <w:rFonts w:ascii="Arial" w:hAnsi="Arial" w:cs="Arial"/>
          <w:sz w:val="20"/>
          <w:szCs w:val="20"/>
        </w:rPr>
        <w:t>staff have a du</w:t>
      </w:r>
      <w:r w:rsidRPr="001A562A">
        <w:rPr>
          <w:rFonts w:ascii="Arial" w:hAnsi="Arial" w:cs="Arial"/>
          <w:sz w:val="20"/>
          <w:szCs w:val="20"/>
        </w:rPr>
        <w:t xml:space="preserve">ty to observe the health and safety policies of the Company, </w:t>
      </w:r>
      <w:r w:rsidR="008B327D" w:rsidRPr="001A562A">
        <w:rPr>
          <w:rFonts w:ascii="Arial" w:hAnsi="Arial" w:cs="Arial"/>
          <w:sz w:val="20"/>
          <w:szCs w:val="20"/>
        </w:rPr>
        <w:t xml:space="preserve">to operate in a safe manner at all times </w:t>
      </w:r>
      <w:r w:rsidRPr="001A562A">
        <w:rPr>
          <w:rFonts w:ascii="Arial" w:hAnsi="Arial" w:cs="Arial"/>
          <w:sz w:val="20"/>
          <w:szCs w:val="20"/>
        </w:rPr>
        <w:t>and to report any concerns or problems without delay.</w:t>
      </w:r>
      <w:r w:rsidR="00E51F31" w:rsidRPr="001A562A">
        <w:rPr>
          <w:rFonts w:ascii="Arial" w:hAnsi="Arial" w:cs="Arial"/>
          <w:sz w:val="20"/>
          <w:szCs w:val="20"/>
        </w:rPr>
        <w:t xml:space="preserve"> </w:t>
      </w:r>
      <w:r w:rsidR="00E325D1" w:rsidRPr="001A562A">
        <w:rPr>
          <w:rFonts w:ascii="Arial" w:hAnsi="Arial" w:cs="Arial"/>
          <w:sz w:val="20"/>
          <w:szCs w:val="20"/>
        </w:rPr>
        <w:t>All</w:t>
      </w:r>
      <w:r w:rsidR="00E51F31" w:rsidRPr="001A562A">
        <w:rPr>
          <w:rFonts w:ascii="Arial" w:hAnsi="Arial" w:cs="Arial"/>
          <w:sz w:val="20"/>
          <w:szCs w:val="20"/>
        </w:rPr>
        <w:t xml:space="preserve"> reportable incide</w:t>
      </w:r>
      <w:r w:rsidR="00CD3103" w:rsidRPr="001A562A">
        <w:rPr>
          <w:rFonts w:ascii="Arial" w:hAnsi="Arial" w:cs="Arial"/>
          <w:sz w:val="20"/>
          <w:szCs w:val="20"/>
        </w:rPr>
        <w:t xml:space="preserve">nts must be recorded and dealt </w:t>
      </w:r>
      <w:r w:rsidR="00E51F31" w:rsidRPr="001A562A">
        <w:rPr>
          <w:rFonts w:ascii="Arial" w:hAnsi="Arial" w:cs="Arial"/>
          <w:sz w:val="20"/>
          <w:szCs w:val="20"/>
        </w:rPr>
        <w:t>with under the Company’s procedures relating to RIDDOR.</w:t>
      </w:r>
    </w:p>
    <w:bookmarkEnd w:id="0"/>
    <w:p w14:paraId="72A40B38" w14:textId="77777777" w:rsidR="00292CE1" w:rsidRPr="001A562A" w:rsidRDefault="00292CE1" w:rsidP="009161B2">
      <w:pPr>
        <w:jc w:val="both"/>
        <w:rPr>
          <w:rFonts w:ascii="Arial" w:hAnsi="Arial" w:cs="Arial"/>
          <w:sz w:val="20"/>
          <w:szCs w:val="20"/>
        </w:rPr>
      </w:pPr>
    </w:p>
    <w:p w14:paraId="1A4F53D0" w14:textId="77777777" w:rsidR="003538AF" w:rsidRPr="001A562A" w:rsidRDefault="003538AF" w:rsidP="009161B2">
      <w:pPr>
        <w:jc w:val="both"/>
        <w:rPr>
          <w:rFonts w:ascii="Arial" w:hAnsi="Arial" w:cs="Arial"/>
          <w:b/>
          <w:sz w:val="28"/>
          <w:szCs w:val="28"/>
        </w:rPr>
      </w:pPr>
      <w:r w:rsidRPr="001A562A">
        <w:rPr>
          <w:rFonts w:ascii="Arial" w:hAnsi="Arial" w:cs="Arial"/>
          <w:b/>
          <w:sz w:val="28"/>
          <w:szCs w:val="28"/>
        </w:rPr>
        <w:t>Procedure and Guidance</w:t>
      </w:r>
    </w:p>
    <w:p w14:paraId="704F1EC3" w14:textId="77777777" w:rsidR="003538AF" w:rsidRPr="001A562A" w:rsidRDefault="003538AF" w:rsidP="009161B2">
      <w:pPr>
        <w:jc w:val="both"/>
        <w:rPr>
          <w:rFonts w:ascii="Arial" w:hAnsi="Arial" w:cs="Arial"/>
          <w:b/>
          <w:sz w:val="20"/>
          <w:szCs w:val="20"/>
        </w:rPr>
      </w:pPr>
    </w:p>
    <w:p w14:paraId="265C14A1" w14:textId="77777777" w:rsidR="008C2DEE" w:rsidRPr="001A562A" w:rsidRDefault="008C2DEE" w:rsidP="008C2DEE">
      <w:pPr>
        <w:jc w:val="both"/>
        <w:rPr>
          <w:rFonts w:ascii="Arial" w:hAnsi="Arial" w:cs="Arial"/>
          <w:b/>
          <w:sz w:val="20"/>
          <w:szCs w:val="20"/>
        </w:rPr>
      </w:pPr>
      <w:r w:rsidRPr="001A562A">
        <w:rPr>
          <w:rFonts w:ascii="Arial" w:hAnsi="Arial" w:cs="Arial"/>
          <w:b/>
          <w:sz w:val="20"/>
          <w:szCs w:val="20"/>
        </w:rPr>
        <w:t>Health and Social Care Act 2008 (Regulated Activities) Regulations 2014: Regulation 12</w:t>
      </w:r>
    </w:p>
    <w:p w14:paraId="35902CA5" w14:textId="77777777" w:rsidR="008C2DEE" w:rsidRPr="001A562A" w:rsidRDefault="008C2DEE" w:rsidP="008C2DEE">
      <w:pPr>
        <w:jc w:val="both"/>
        <w:rPr>
          <w:rFonts w:ascii="Arial" w:hAnsi="Arial" w:cs="Arial"/>
          <w:sz w:val="20"/>
          <w:szCs w:val="20"/>
        </w:rPr>
      </w:pPr>
    </w:p>
    <w:p w14:paraId="770D8CB5" w14:textId="77777777" w:rsidR="008C2DEE" w:rsidRPr="001A562A" w:rsidRDefault="008C2DEE" w:rsidP="000C4654">
      <w:pPr>
        <w:jc w:val="center"/>
        <w:rPr>
          <w:rFonts w:ascii="Arial" w:hAnsi="Arial" w:cs="Arial"/>
          <w:i/>
          <w:sz w:val="20"/>
          <w:szCs w:val="20"/>
        </w:rPr>
      </w:pPr>
      <w:r w:rsidRPr="001A562A">
        <w:rPr>
          <w:rFonts w:ascii="Arial" w:hAnsi="Arial" w:cs="Arial"/>
          <w:i/>
          <w:sz w:val="20"/>
          <w:szCs w:val="20"/>
        </w:rPr>
        <w:t>The intention of this regulation is to prevent people from receiving unsafe care and treatment and prevent avoidable harm or risk of harm. Providers must assess the risks to people's health and safety during any care or treatment and make sure that staff have the qualifications, competence, skills and experience to keep people safe. Providers must make sure that the premises and any equipment used is safe and where applicable, available in sufficient quantities. Medicines must be supplied in sufficient quantities, managed safely and administered appropriately to make sure people are safe. Providers must prevent and control the spread of infection. Where the responsibility for care and treatment is shared, care planning must be timely to maintain people's health, safety and welfare</w:t>
      </w:r>
      <w:r w:rsidR="000C4654" w:rsidRPr="001A562A">
        <w:rPr>
          <w:rFonts w:ascii="Arial" w:hAnsi="Arial" w:cs="Arial"/>
          <w:i/>
          <w:sz w:val="20"/>
          <w:szCs w:val="20"/>
        </w:rPr>
        <w:t>.</w:t>
      </w:r>
    </w:p>
    <w:p w14:paraId="455B9A17" w14:textId="77777777" w:rsidR="00331EDD" w:rsidRDefault="00331EDD" w:rsidP="0006710B">
      <w:pPr>
        <w:spacing w:line="276" w:lineRule="auto"/>
        <w:rPr>
          <w:rFonts w:ascii="Arial" w:hAnsi="Arial" w:cs="Arial"/>
          <w:b/>
          <w:sz w:val="20"/>
          <w:szCs w:val="20"/>
        </w:rPr>
      </w:pPr>
    </w:p>
    <w:p w14:paraId="13388F33" w14:textId="77777777" w:rsidR="002F6082" w:rsidRDefault="002F6082" w:rsidP="0006710B">
      <w:pPr>
        <w:spacing w:line="276" w:lineRule="auto"/>
        <w:rPr>
          <w:rFonts w:ascii="Arial" w:hAnsi="Arial" w:cs="Arial"/>
          <w:b/>
          <w:sz w:val="20"/>
          <w:szCs w:val="20"/>
        </w:rPr>
      </w:pPr>
    </w:p>
    <w:p w14:paraId="003CF9E2" w14:textId="77777777" w:rsidR="002F6082" w:rsidRDefault="002F6082" w:rsidP="0006710B">
      <w:pPr>
        <w:spacing w:line="276" w:lineRule="auto"/>
        <w:rPr>
          <w:rFonts w:ascii="Arial" w:hAnsi="Arial" w:cs="Arial"/>
          <w:b/>
          <w:sz w:val="20"/>
          <w:szCs w:val="20"/>
        </w:rPr>
      </w:pPr>
    </w:p>
    <w:p w14:paraId="614D9629" w14:textId="77777777" w:rsidR="002F6082" w:rsidRDefault="002F6082" w:rsidP="0006710B">
      <w:pPr>
        <w:spacing w:line="276" w:lineRule="auto"/>
        <w:rPr>
          <w:rFonts w:ascii="Arial" w:hAnsi="Arial" w:cs="Arial"/>
          <w:b/>
          <w:sz w:val="20"/>
          <w:szCs w:val="20"/>
        </w:rPr>
      </w:pPr>
    </w:p>
    <w:p w14:paraId="5A944828" w14:textId="77777777" w:rsidR="002F6082" w:rsidRDefault="002F6082" w:rsidP="0006710B">
      <w:pPr>
        <w:spacing w:line="276" w:lineRule="auto"/>
        <w:rPr>
          <w:rFonts w:ascii="Arial" w:hAnsi="Arial" w:cs="Arial"/>
          <w:b/>
          <w:sz w:val="20"/>
          <w:szCs w:val="20"/>
        </w:rPr>
      </w:pPr>
    </w:p>
    <w:p w14:paraId="0F60EE1D" w14:textId="77777777" w:rsidR="002F6082" w:rsidRDefault="002F6082" w:rsidP="0006710B">
      <w:pPr>
        <w:spacing w:line="276" w:lineRule="auto"/>
        <w:rPr>
          <w:rFonts w:ascii="Arial" w:hAnsi="Arial" w:cs="Arial"/>
          <w:b/>
          <w:sz w:val="20"/>
          <w:szCs w:val="20"/>
        </w:rPr>
      </w:pPr>
    </w:p>
    <w:p w14:paraId="2ED727BE" w14:textId="77777777" w:rsidR="002F6082" w:rsidRDefault="002F6082" w:rsidP="0006710B">
      <w:pPr>
        <w:spacing w:line="276" w:lineRule="auto"/>
        <w:rPr>
          <w:rFonts w:ascii="Arial" w:hAnsi="Arial" w:cs="Arial"/>
          <w:b/>
          <w:sz w:val="20"/>
          <w:szCs w:val="20"/>
        </w:rPr>
      </w:pPr>
    </w:p>
    <w:p w14:paraId="5251E1C0" w14:textId="77777777" w:rsidR="002F6082" w:rsidRDefault="002F6082" w:rsidP="0006710B">
      <w:pPr>
        <w:spacing w:line="276" w:lineRule="auto"/>
        <w:rPr>
          <w:rFonts w:ascii="Arial" w:hAnsi="Arial" w:cs="Arial"/>
          <w:b/>
          <w:sz w:val="20"/>
          <w:szCs w:val="20"/>
        </w:rPr>
      </w:pPr>
    </w:p>
    <w:p w14:paraId="1CF20B22" w14:textId="77777777" w:rsidR="002F6082" w:rsidRDefault="002F6082" w:rsidP="0006710B">
      <w:pPr>
        <w:spacing w:line="276" w:lineRule="auto"/>
        <w:rPr>
          <w:rFonts w:ascii="Arial" w:hAnsi="Arial" w:cs="Arial"/>
          <w:b/>
          <w:sz w:val="20"/>
          <w:szCs w:val="20"/>
        </w:rPr>
      </w:pPr>
    </w:p>
    <w:p w14:paraId="353700F7" w14:textId="77777777" w:rsidR="002F6082" w:rsidRDefault="002F6082" w:rsidP="0006710B">
      <w:pPr>
        <w:spacing w:line="276" w:lineRule="auto"/>
        <w:rPr>
          <w:rFonts w:ascii="Arial" w:hAnsi="Arial" w:cs="Arial"/>
          <w:b/>
          <w:sz w:val="20"/>
          <w:szCs w:val="20"/>
        </w:rPr>
      </w:pPr>
    </w:p>
    <w:p w14:paraId="4573C4C4" w14:textId="77777777" w:rsidR="002F6082" w:rsidRDefault="002F6082" w:rsidP="0006710B">
      <w:pPr>
        <w:spacing w:line="276" w:lineRule="auto"/>
        <w:rPr>
          <w:rFonts w:ascii="Arial" w:hAnsi="Arial" w:cs="Arial"/>
          <w:b/>
          <w:sz w:val="20"/>
          <w:szCs w:val="20"/>
        </w:rPr>
      </w:pPr>
    </w:p>
    <w:p w14:paraId="57922376" w14:textId="1A2CD854" w:rsidR="008C2DEE" w:rsidRPr="001A562A" w:rsidRDefault="008C2DEE" w:rsidP="0006710B">
      <w:pPr>
        <w:spacing w:line="276" w:lineRule="auto"/>
        <w:rPr>
          <w:rFonts w:ascii="Arial" w:hAnsi="Arial" w:cs="Arial"/>
          <w:b/>
          <w:sz w:val="20"/>
          <w:szCs w:val="20"/>
        </w:rPr>
      </w:pPr>
      <w:r w:rsidRPr="001A562A">
        <w:rPr>
          <w:rFonts w:ascii="Arial" w:hAnsi="Arial" w:cs="Arial"/>
          <w:b/>
          <w:sz w:val="20"/>
          <w:szCs w:val="20"/>
        </w:rPr>
        <w:lastRenderedPageBreak/>
        <w:t>CQC Guidance</w:t>
      </w:r>
    </w:p>
    <w:p w14:paraId="1C675211" w14:textId="77777777" w:rsidR="0006710B" w:rsidRDefault="0006710B" w:rsidP="008C2DEE">
      <w:pPr>
        <w:spacing w:line="276" w:lineRule="auto"/>
        <w:rPr>
          <w:rFonts w:ascii="Arial" w:hAnsi="Arial" w:cs="Arial"/>
          <w:b/>
          <w:sz w:val="20"/>
          <w:szCs w:val="20"/>
        </w:rPr>
      </w:pPr>
    </w:p>
    <w:p w14:paraId="42C414BE" w14:textId="77777777" w:rsidR="008C2DEE" w:rsidRPr="001A562A" w:rsidRDefault="008C2DEE" w:rsidP="008C2DEE">
      <w:pPr>
        <w:spacing w:line="276" w:lineRule="auto"/>
        <w:rPr>
          <w:rFonts w:ascii="Arial" w:hAnsi="Arial" w:cs="Arial"/>
          <w:b/>
          <w:sz w:val="20"/>
          <w:szCs w:val="20"/>
        </w:rPr>
      </w:pPr>
      <w:r w:rsidRPr="001A562A">
        <w:rPr>
          <w:rFonts w:ascii="Arial" w:hAnsi="Arial" w:cs="Arial"/>
          <w:b/>
          <w:sz w:val="20"/>
          <w:szCs w:val="20"/>
        </w:rPr>
        <w:t>The Regulation outlined</w:t>
      </w:r>
    </w:p>
    <w:p w14:paraId="775C8A32" w14:textId="77777777" w:rsidR="008C2DEE" w:rsidRPr="001A562A" w:rsidRDefault="008C2DEE" w:rsidP="008C2DEE">
      <w:pPr>
        <w:spacing w:line="276" w:lineRule="auto"/>
        <w:rPr>
          <w:rFonts w:ascii="Arial" w:hAnsi="Arial" w:cs="Arial"/>
          <w:b/>
          <w:sz w:val="20"/>
          <w:szCs w:val="20"/>
        </w:rPr>
      </w:pPr>
    </w:p>
    <w:p w14:paraId="342EA3D0" w14:textId="77777777" w:rsidR="008C2DEE" w:rsidRPr="001A562A" w:rsidRDefault="008C2DEE" w:rsidP="008C2DEE">
      <w:pPr>
        <w:spacing w:line="276" w:lineRule="auto"/>
        <w:rPr>
          <w:rFonts w:ascii="Arial" w:eastAsia="Times New Roman" w:hAnsi="Arial" w:cs="Arial"/>
          <w:b/>
          <w:sz w:val="20"/>
          <w:szCs w:val="20"/>
          <w:lang w:eastAsia="en-GB"/>
        </w:rPr>
      </w:pPr>
      <w:r w:rsidRPr="001A562A">
        <w:rPr>
          <w:rFonts w:ascii="Arial" w:eastAsia="Times New Roman" w:hAnsi="Arial" w:cs="Arial"/>
          <w:b/>
          <w:bCs/>
          <w:sz w:val="20"/>
          <w:szCs w:val="20"/>
          <w:lang w:eastAsia="en-GB"/>
        </w:rPr>
        <w:t xml:space="preserve">12(1) </w:t>
      </w:r>
      <w:r w:rsidRPr="001A562A">
        <w:rPr>
          <w:rFonts w:ascii="Arial" w:eastAsia="Times New Roman" w:hAnsi="Arial" w:cs="Arial"/>
          <w:b/>
          <w:sz w:val="20"/>
          <w:szCs w:val="20"/>
          <w:lang w:eastAsia="en-GB"/>
        </w:rPr>
        <w:t>Care and treatment must be provided in a safe way for service users.</w:t>
      </w:r>
    </w:p>
    <w:p w14:paraId="7C4F41F1" w14:textId="77777777" w:rsidR="00A5040B" w:rsidRPr="001A562A" w:rsidRDefault="00A5040B" w:rsidP="003D75D6">
      <w:pPr>
        <w:jc w:val="both"/>
        <w:rPr>
          <w:rFonts w:ascii="Arial" w:hAnsi="Arial" w:cs="Arial"/>
          <w:sz w:val="20"/>
          <w:szCs w:val="20"/>
        </w:rPr>
      </w:pPr>
    </w:p>
    <w:p w14:paraId="07A1C386" w14:textId="77777777" w:rsidR="008C2DEE" w:rsidRPr="001A562A" w:rsidRDefault="008C2DEE" w:rsidP="003D75D6">
      <w:pPr>
        <w:jc w:val="both"/>
        <w:rPr>
          <w:rFonts w:ascii="Arial" w:hAnsi="Arial" w:cs="Arial"/>
          <w:sz w:val="20"/>
          <w:szCs w:val="20"/>
        </w:rPr>
      </w:pPr>
      <w:r w:rsidRPr="001A562A">
        <w:rPr>
          <w:rFonts w:ascii="Arial" w:hAnsi="Arial" w:cs="Arial"/>
          <w:sz w:val="20"/>
          <w:szCs w:val="20"/>
        </w:rPr>
        <w:t>The statement, above, outlines the Company’s intentions: To repeat:</w:t>
      </w:r>
    </w:p>
    <w:p w14:paraId="63D6A0A7" w14:textId="77777777" w:rsidR="008C2DEE" w:rsidRPr="001A562A" w:rsidRDefault="008C2DEE" w:rsidP="003D75D6">
      <w:pPr>
        <w:jc w:val="both"/>
        <w:rPr>
          <w:rFonts w:ascii="Arial" w:hAnsi="Arial" w:cs="Arial"/>
          <w:sz w:val="20"/>
          <w:szCs w:val="20"/>
        </w:rPr>
      </w:pPr>
    </w:p>
    <w:p w14:paraId="3BDE109E" w14:textId="77777777" w:rsidR="008C2DEE" w:rsidRPr="001A562A" w:rsidRDefault="008C2DEE" w:rsidP="00CC22B9">
      <w:pPr>
        <w:jc w:val="center"/>
        <w:rPr>
          <w:rFonts w:ascii="Arial" w:hAnsi="Arial" w:cs="Arial"/>
          <w:i/>
          <w:sz w:val="20"/>
          <w:szCs w:val="20"/>
        </w:rPr>
      </w:pPr>
      <w:r w:rsidRPr="001A562A">
        <w:rPr>
          <w:rFonts w:ascii="Arial" w:hAnsi="Arial" w:cs="Arial"/>
          <w:i/>
          <w:sz w:val="20"/>
          <w:szCs w:val="20"/>
        </w:rPr>
        <w:t xml:space="preserve">The safe care of its Clients is a major priority, as is the safety, health and welfare of its staff and the Company will make </w:t>
      </w:r>
      <w:r w:rsidR="009A2F1B" w:rsidRPr="001A562A">
        <w:rPr>
          <w:rFonts w:ascii="Arial" w:hAnsi="Arial" w:cs="Arial"/>
          <w:i/>
          <w:sz w:val="20"/>
          <w:szCs w:val="20"/>
        </w:rPr>
        <w:t>every effort</w:t>
      </w:r>
      <w:r w:rsidRPr="001A562A">
        <w:rPr>
          <w:rFonts w:ascii="Arial" w:hAnsi="Arial" w:cs="Arial"/>
          <w:i/>
          <w:sz w:val="20"/>
          <w:szCs w:val="20"/>
        </w:rPr>
        <w:t xml:space="preserve"> to ensure that no-one is harmed as a result of carrying out its activities. All staff have a duty to observe the health and safety policies of the Company, to operate in a safe manner at all times and to report any concerns or problems without delay.</w:t>
      </w:r>
    </w:p>
    <w:p w14:paraId="51305118" w14:textId="77777777" w:rsidR="008C2DEE" w:rsidRDefault="008C2DEE" w:rsidP="003D75D6">
      <w:pPr>
        <w:jc w:val="both"/>
        <w:rPr>
          <w:rFonts w:ascii="Arial" w:hAnsi="Arial" w:cs="Arial"/>
          <w:sz w:val="20"/>
          <w:szCs w:val="20"/>
        </w:rPr>
      </w:pPr>
    </w:p>
    <w:p w14:paraId="1EE21627" w14:textId="5D50CE9A" w:rsidR="004B1C0E" w:rsidRDefault="004B1C0E" w:rsidP="004B1C0E">
      <w:pPr>
        <w:jc w:val="both"/>
        <w:rPr>
          <w:rFonts w:ascii="Arial" w:hAnsi="Arial" w:cs="Arial"/>
          <w:b/>
          <w:sz w:val="20"/>
          <w:szCs w:val="20"/>
        </w:rPr>
      </w:pPr>
      <w:r w:rsidRPr="001A562A">
        <w:rPr>
          <w:rFonts w:ascii="Arial" w:hAnsi="Arial" w:cs="Arial"/>
          <w:b/>
          <w:sz w:val="20"/>
          <w:szCs w:val="20"/>
        </w:rPr>
        <w:t xml:space="preserve">12(2)(a) assessing the risks to the health and safety of service users of receiving the care or </w:t>
      </w:r>
      <w:r w:rsidR="00D77669" w:rsidRPr="001A562A">
        <w:rPr>
          <w:rFonts w:ascii="Arial" w:hAnsi="Arial" w:cs="Arial"/>
          <w:b/>
          <w:sz w:val="20"/>
          <w:szCs w:val="20"/>
        </w:rPr>
        <w:t>treatment.</w:t>
      </w:r>
    </w:p>
    <w:p w14:paraId="0012C36A" w14:textId="77777777" w:rsidR="00D77669" w:rsidRPr="001A562A" w:rsidRDefault="00D77669" w:rsidP="004B1C0E">
      <w:pPr>
        <w:jc w:val="both"/>
        <w:rPr>
          <w:rFonts w:ascii="Arial" w:hAnsi="Arial" w:cs="Arial"/>
          <w:b/>
          <w:sz w:val="20"/>
          <w:szCs w:val="20"/>
        </w:rPr>
      </w:pPr>
    </w:p>
    <w:p w14:paraId="62789089" w14:textId="17B2993E" w:rsidR="004B1C0E" w:rsidRPr="001A562A" w:rsidRDefault="004B1C0E" w:rsidP="004B1C0E">
      <w:pPr>
        <w:jc w:val="both"/>
        <w:rPr>
          <w:rFonts w:ascii="Arial" w:hAnsi="Arial" w:cs="Arial"/>
          <w:b/>
          <w:sz w:val="20"/>
          <w:szCs w:val="20"/>
        </w:rPr>
      </w:pPr>
      <w:r w:rsidRPr="001A562A">
        <w:rPr>
          <w:rFonts w:ascii="Arial" w:hAnsi="Arial" w:cs="Arial"/>
          <w:b/>
          <w:sz w:val="20"/>
          <w:szCs w:val="20"/>
        </w:rPr>
        <w:t xml:space="preserve">12(2)(b) doing all that is reasonably practicable to mitigate any such </w:t>
      </w:r>
      <w:r w:rsidR="00D77669" w:rsidRPr="001A562A">
        <w:rPr>
          <w:rFonts w:ascii="Arial" w:hAnsi="Arial" w:cs="Arial"/>
          <w:b/>
          <w:sz w:val="20"/>
          <w:szCs w:val="20"/>
        </w:rPr>
        <w:t>risks.</w:t>
      </w:r>
    </w:p>
    <w:p w14:paraId="464DC4B7" w14:textId="77777777" w:rsidR="004B1C0E" w:rsidRPr="001A562A" w:rsidRDefault="004B1C0E" w:rsidP="004B1C0E">
      <w:pPr>
        <w:jc w:val="both"/>
        <w:rPr>
          <w:rFonts w:ascii="Arial" w:hAnsi="Arial" w:cs="Arial"/>
          <w:sz w:val="20"/>
          <w:szCs w:val="20"/>
        </w:rPr>
      </w:pPr>
    </w:p>
    <w:p w14:paraId="30807E5E" w14:textId="77777777" w:rsidR="00CD3103" w:rsidRPr="001A562A" w:rsidRDefault="000C4654" w:rsidP="004B1C0E">
      <w:pPr>
        <w:jc w:val="both"/>
        <w:rPr>
          <w:rFonts w:ascii="Arial" w:hAnsi="Arial" w:cs="Arial"/>
          <w:sz w:val="20"/>
          <w:szCs w:val="20"/>
        </w:rPr>
      </w:pPr>
      <w:r w:rsidRPr="001A562A">
        <w:rPr>
          <w:rFonts w:ascii="Arial" w:hAnsi="Arial" w:cs="Arial"/>
          <w:sz w:val="20"/>
          <w:szCs w:val="20"/>
        </w:rPr>
        <w:t>The Company undertakes risk assessments in respect of the key elements of its operations</w:t>
      </w:r>
      <w:r w:rsidR="00CD3103" w:rsidRPr="001A562A">
        <w:rPr>
          <w:rFonts w:ascii="Arial" w:hAnsi="Arial" w:cs="Arial"/>
          <w:sz w:val="20"/>
          <w:szCs w:val="20"/>
        </w:rPr>
        <w:t xml:space="preserve">. This process starts upon the </w:t>
      </w:r>
      <w:r w:rsidRPr="001A562A">
        <w:rPr>
          <w:rFonts w:ascii="Arial" w:hAnsi="Arial" w:cs="Arial"/>
          <w:sz w:val="20"/>
          <w:szCs w:val="20"/>
        </w:rPr>
        <w:t>initial visit to a prospective Client</w:t>
      </w:r>
      <w:r w:rsidR="009A2F1B" w:rsidRPr="001A562A">
        <w:rPr>
          <w:rFonts w:ascii="Arial" w:hAnsi="Arial" w:cs="Arial"/>
          <w:sz w:val="20"/>
          <w:szCs w:val="20"/>
        </w:rPr>
        <w:t>’</w:t>
      </w:r>
      <w:r w:rsidRPr="001A562A">
        <w:rPr>
          <w:rFonts w:ascii="Arial" w:hAnsi="Arial" w:cs="Arial"/>
          <w:sz w:val="20"/>
          <w:szCs w:val="20"/>
        </w:rPr>
        <w:t>s home (which is essentially the place of work for the Company’s Carers) where a detailed risk assessment is carried out. This risk assessment identifies any potential hazar</w:t>
      </w:r>
      <w:r w:rsidR="004D5F81" w:rsidRPr="001A562A">
        <w:rPr>
          <w:rFonts w:ascii="Arial" w:hAnsi="Arial" w:cs="Arial"/>
          <w:sz w:val="20"/>
          <w:szCs w:val="20"/>
        </w:rPr>
        <w:t>ds</w:t>
      </w:r>
      <w:r w:rsidR="00131B64" w:rsidRPr="001A562A">
        <w:rPr>
          <w:rFonts w:ascii="Arial" w:hAnsi="Arial" w:cs="Arial"/>
          <w:sz w:val="20"/>
          <w:szCs w:val="20"/>
        </w:rPr>
        <w:t>/concerns</w:t>
      </w:r>
      <w:r w:rsidR="004D5F81" w:rsidRPr="001A562A">
        <w:rPr>
          <w:rFonts w:ascii="Arial" w:hAnsi="Arial" w:cs="Arial"/>
          <w:sz w:val="20"/>
          <w:szCs w:val="20"/>
        </w:rPr>
        <w:t xml:space="preserve"> and the measures to be taken, including adjustments as necessary, </w:t>
      </w:r>
      <w:r w:rsidRPr="001A562A">
        <w:rPr>
          <w:rFonts w:ascii="Arial" w:hAnsi="Arial" w:cs="Arial"/>
          <w:sz w:val="20"/>
          <w:szCs w:val="20"/>
        </w:rPr>
        <w:t>to reduce any associated risks, including those t</w:t>
      </w:r>
      <w:r w:rsidR="009A2F1B" w:rsidRPr="001A562A">
        <w:rPr>
          <w:rFonts w:ascii="Arial" w:hAnsi="Arial" w:cs="Arial"/>
          <w:sz w:val="20"/>
          <w:szCs w:val="20"/>
        </w:rPr>
        <w:t>o the Client and the Company’s C</w:t>
      </w:r>
      <w:r w:rsidRPr="001A562A">
        <w:rPr>
          <w:rFonts w:ascii="Arial" w:hAnsi="Arial" w:cs="Arial"/>
          <w:sz w:val="20"/>
          <w:szCs w:val="20"/>
        </w:rPr>
        <w:t>arers</w:t>
      </w:r>
      <w:r w:rsidR="00725735" w:rsidRPr="001A562A">
        <w:rPr>
          <w:rFonts w:ascii="Arial" w:hAnsi="Arial" w:cs="Arial"/>
          <w:sz w:val="20"/>
          <w:szCs w:val="20"/>
        </w:rPr>
        <w:t>.</w:t>
      </w:r>
      <w:r w:rsidR="00483DC0" w:rsidRPr="001A562A">
        <w:rPr>
          <w:rFonts w:ascii="Arial" w:hAnsi="Arial" w:cs="Arial"/>
          <w:sz w:val="20"/>
          <w:szCs w:val="20"/>
        </w:rPr>
        <w:t xml:space="preserve"> </w:t>
      </w:r>
      <w:r w:rsidR="00725735" w:rsidRPr="001A562A">
        <w:rPr>
          <w:rFonts w:ascii="Arial" w:hAnsi="Arial" w:cs="Arial"/>
          <w:sz w:val="20"/>
          <w:szCs w:val="20"/>
        </w:rPr>
        <w:t xml:space="preserve">This risk assessment </w:t>
      </w:r>
      <w:r w:rsidR="00483DC0" w:rsidRPr="001A562A">
        <w:rPr>
          <w:rFonts w:ascii="Arial" w:hAnsi="Arial" w:cs="Arial"/>
          <w:sz w:val="20"/>
          <w:szCs w:val="20"/>
        </w:rPr>
        <w:t>is appended to the Client’s Personal Plan of Care</w:t>
      </w:r>
      <w:r w:rsidRPr="001A562A">
        <w:rPr>
          <w:rFonts w:ascii="Arial" w:hAnsi="Arial" w:cs="Arial"/>
          <w:sz w:val="20"/>
          <w:szCs w:val="20"/>
        </w:rPr>
        <w:t>.</w:t>
      </w:r>
    </w:p>
    <w:p w14:paraId="4C7CA67A" w14:textId="77777777" w:rsidR="00CD3103" w:rsidRPr="001A562A" w:rsidRDefault="00CD3103">
      <w:pPr>
        <w:rPr>
          <w:rFonts w:ascii="Arial" w:hAnsi="Arial" w:cs="Arial"/>
          <w:sz w:val="20"/>
          <w:szCs w:val="20"/>
        </w:rPr>
      </w:pPr>
    </w:p>
    <w:p w14:paraId="650B775A" w14:textId="77777777" w:rsidR="008C2DEE" w:rsidRPr="001A562A" w:rsidRDefault="002D3531" w:rsidP="004B1C0E">
      <w:pPr>
        <w:jc w:val="both"/>
        <w:rPr>
          <w:rFonts w:ascii="Arial" w:hAnsi="Arial" w:cs="Arial"/>
          <w:sz w:val="20"/>
          <w:szCs w:val="20"/>
        </w:rPr>
      </w:pPr>
      <w:r w:rsidRPr="001A562A">
        <w:rPr>
          <w:rFonts w:ascii="Arial" w:hAnsi="Arial" w:cs="Arial"/>
          <w:sz w:val="20"/>
          <w:szCs w:val="20"/>
        </w:rPr>
        <w:t>The Company’s Policy Statement on Risk Assessment states:</w:t>
      </w:r>
    </w:p>
    <w:p w14:paraId="03EE9A28" w14:textId="77777777" w:rsidR="002D3531" w:rsidRPr="001A562A" w:rsidRDefault="002D3531" w:rsidP="004B1C0E">
      <w:pPr>
        <w:jc w:val="both"/>
        <w:rPr>
          <w:rFonts w:ascii="Arial" w:hAnsi="Arial" w:cs="Arial"/>
          <w:sz w:val="20"/>
          <w:szCs w:val="20"/>
        </w:rPr>
      </w:pPr>
    </w:p>
    <w:p w14:paraId="739C9791" w14:textId="77777777" w:rsidR="00912955" w:rsidRPr="001A562A" w:rsidRDefault="00912955" w:rsidP="00912955">
      <w:pPr>
        <w:jc w:val="center"/>
        <w:rPr>
          <w:rFonts w:ascii="Arial" w:hAnsi="Arial" w:cs="Arial"/>
          <w:i/>
          <w:sz w:val="20"/>
          <w:szCs w:val="20"/>
        </w:rPr>
      </w:pPr>
      <w:r w:rsidRPr="001A562A">
        <w:rPr>
          <w:rFonts w:ascii="Arial" w:hAnsi="Arial" w:cs="Arial"/>
          <w:i/>
          <w:sz w:val="20"/>
          <w:szCs w:val="20"/>
        </w:rPr>
        <w:t>A risk assessment is nothing more than a careful examination of what, in our work and environment, could cause harm to people. It enables us to weigh up whether we have taken enough precautions or should do more to prevent harm. It is an important step in protecting workers and our businesses, as well as complying with the law. Risk assessments help us focus on the risks that really matter in our workplaces: the ones with the potential to cause harm. In many instances, straightforward measures can readily control risks.</w:t>
      </w:r>
    </w:p>
    <w:p w14:paraId="596F87DE" w14:textId="77777777" w:rsidR="002D3531" w:rsidRPr="001A562A" w:rsidRDefault="002D3531" w:rsidP="004B1C0E">
      <w:pPr>
        <w:jc w:val="both"/>
        <w:rPr>
          <w:rFonts w:ascii="Arial" w:hAnsi="Arial" w:cs="Arial"/>
          <w:sz w:val="20"/>
          <w:szCs w:val="20"/>
        </w:rPr>
      </w:pPr>
    </w:p>
    <w:p w14:paraId="26BC2299" w14:textId="77777777" w:rsidR="008C2DEE" w:rsidRPr="001A562A" w:rsidRDefault="00912955" w:rsidP="004B1C0E">
      <w:pPr>
        <w:jc w:val="both"/>
        <w:rPr>
          <w:rFonts w:ascii="Arial" w:hAnsi="Arial" w:cs="Arial"/>
          <w:sz w:val="20"/>
          <w:szCs w:val="20"/>
        </w:rPr>
      </w:pPr>
      <w:r w:rsidRPr="001A562A">
        <w:rPr>
          <w:rFonts w:ascii="Arial" w:hAnsi="Arial" w:cs="Arial"/>
          <w:sz w:val="20"/>
          <w:szCs w:val="20"/>
        </w:rPr>
        <w:t>The Company’s risk assessments also include:</w:t>
      </w:r>
    </w:p>
    <w:p w14:paraId="1A87FDFC" w14:textId="77777777" w:rsidR="00912955" w:rsidRPr="001A562A" w:rsidRDefault="00912955" w:rsidP="004B1C0E">
      <w:pPr>
        <w:jc w:val="both"/>
        <w:rPr>
          <w:rFonts w:ascii="Arial" w:hAnsi="Arial" w:cs="Arial"/>
          <w:sz w:val="20"/>
          <w:szCs w:val="20"/>
        </w:rPr>
      </w:pPr>
    </w:p>
    <w:p w14:paraId="6E275B13" w14:textId="2ABD9F70"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 xml:space="preserve">Fire </w:t>
      </w:r>
      <w:r w:rsidR="00D77669" w:rsidRPr="001A562A">
        <w:rPr>
          <w:rFonts w:ascii="Arial" w:hAnsi="Arial" w:cs="Arial"/>
          <w:sz w:val="20"/>
          <w:szCs w:val="20"/>
        </w:rPr>
        <w:t>Risks</w:t>
      </w:r>
    </w:p>
    <w:p w14:paraId="76DDE062" w14:textId="479A5B69"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Lone Working</w:t>
      </w:r>
    </w:p>
    <w:p w14:paraId="38F612CD" w14:textId="07B1AF2D"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Manual Handling</w:t>
      </w:r>
    </w:p>
    <w:p w14:paraId="533C1E69" w14:textId="469A17A1"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Stress at work</w:t>
      </w:r>
    </w:p>
    <w:p w14:paraId="4467771D" w14:textId="208963DE"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Night working</w:t>
      </w:r>
    </w:p>
    <w:p w14:paraId="50516CA0" w14:textId="51C8F019"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New and expectant mothers</w:t>
      </w:r>
    </w:p>
    <w:p w14:paraId="5EC10ED7" w14:textId="77777777" w:rsidR="00912955" w:rsidRPr="001A562A" w:rsidRDefault="00912955" w:rsidP="00912955">
      <w:pPr>
        <w:pStyle w:val="ListParagraph"/>
        <w:numPr>
          <w:ilvl w:val="0"/>
          <w:numId w:val="39"/>
        </w:numPr>
        <w:jc w:val="both"/>
        <w:rPr>
          <w:rFonts w:ascii="Arial" w:hAnsi="Arial" w:cs="Arial"/>
          <w:sz w:val="20"/>
          <w:szCs w:val="20"/>
        </w:rPr>
      </w:pPr>
      <w:r w:rsidRPr="001A562A">
        <w:rPr>
          <w:rFonts w:ascii="Arial" w:hAnsi="Arial" w:cs="Arial"/>
          <w:sz w:val="20"/>
          <w:szCs w:val="20"/>
        </w:rPr>
        <w:t>COSHH.</w:t>
      </w:r>
    </w:p>
    <w:p w14:paraId="2F632A58" w14:textId="77777777" w:rsidR="00912955" w:rsidRPr="001A562A" w:rsidRDefault="00912955" w:rsidP="004B1C0E">
      <w:pPr>
        <w:jc w:val="both"/>
        <w:rPr>
          <w:rFonts w:ascii="Arial" w:hAnsi="Arial" w:cs="Arial"/>
          <w:sz w:val="20"/>
          <w:szCs w:val="20"/>
        </w:rPr>
      </w:pPr>
    </w:p>
    <w:p w14:paraId="0A5C3C73" w14:textId="77777777" w:rsidR="00912955" w:rsidRDefault="00912955" w:rsidP="004B1C0E">
      <w:pPr>
        <w:jc w:val="both"/>
        <w:rPr>
          <w:rFonts w:ascii="Arial" w:hAnsi="Arial" w:cs="Arial"/>
          <w:sz w:val="20"/>
          <w:szCs w:val="20"/>
        </w:rPr>
      </w:pPr>
      <w:r w:rsidRPr="001A562A">
        <w:rPr>
          <w:rFonts w:ascii="Arial" w:hAnsi="Arial" w:cs="Arial"/>
          <w:sz w:val="20"/>
          <w:szCs w:val="20"/>
        </w:rPr>
        <w:t>All risk assessments ask for</w:t>
      </w:r>
      <w:r w:rsidR="008C1FC5" w:rsidRPr="001A562A">
        <w:rPr>
          <w:rFonts w:ascii="Arial" w:hAnsi="Arial" w:cs="Arial"/>
          <w:sz w:val="20"/>
          <w:szCs w:val="20"/>
        </w:rPr>
        <w:t xml:space="preserve"> the identification of hazards </w:t>
      </w:r>
      <w:r w:rsidRPr="001A562A">
        <w:rPr>
          <w:rFonts w:ascii="Arial" w:hAnsi="Arial" w:cs="Arial"/>
          <w:sz w:val="20"/>
          <w:szCs w:val="20"/>
        </w:rPr>
        <w:t xml:space="preserve">and </w:t>
      </w:r>
      <w:r w:rsidR="00795387" w:rsidRPr="001A562A">
        <w:rPr>
          <w:rFonts w:ascii="Arial" w:hAnsi="Arial" w:cs="Arial"/>
          <w:sz w:val="20"/>
          <w:szCs w:val="20"/>
        </w:rPr>
        <w:t xml:space="preserve">make </w:t>
      </w:r>
      <w:r w:rsidRPr="001A562A">
        <w:rPr>
          <w:rFonts w:ascii="Arial" w:hAnsi="Arial" w:cs="Arial"/>
          <w:sz w:val="20"/>
          <w:szCs w:val="20"/>
        </w:rPr>
        <w:t>assessments on how to reduce risks associated with hazards</w:t>
      </w:r>
      <w:r w:rsidR="00795387" w:rsidRPr="001A562A">
        <w:rPr>
          <w:rFonts w:ascii="Arial" w:hAnsi="Arial" w:cs="Arial"/>
          <w:sz w:val="20"/>
          <w:szCs w:val="20"/>
        </w:rPr>
        <w:t xml:space="preserve"> identified</w:t>
      </w:r>
      <w:r w:rsidRPr="001A562A">
        <w:rPr>
          <w:rFonts w:ascii="Arial" w:hAnsi="Arial" w:cs="Arial"/>
          <w:sz w:val="20"/>
          <w:szCs w:val="20"/>
        </w:rPr>
        <w:t xml:space="preserve"> to </w:t>
      </w:r>
      <w:r w:rsidR="004D5F81" w:rsidRPr="001A562A">
        <w:rPr>
          <w:rFonts w:ascii="Arial" w:hAnsi="Arial" w:cs="Arial"/>
          <w:sz w:val="20"/>
          <w:szCs w:val="20"/>
        </w:rPr>
        <w:t xml:space="preserve">the lowest level (the controls), and are subject to review on a regular basis, or when circumstances change. </w:t>
      </w:r>
    </w:p>
    <w:p w14:paraId="0F87D063" w14:textId="77777777" w:rsidR="00483DC0" w:rsidRPr="001A562A" w:rsidRDefault="00483DC0" w:rsidP="004B1C0E">
      <w:pPr>
        <w:jc w:val="both"/>
        <w:rPr>
          <w:rFonts w:ascii="Arial" w:hAnsi="Arial" w:cs="Arial"/>
          <w:sz w:val="20"/>
          <w:szCs w:val="20"/>
        </w:rPr>
      </w:pPr>
    </w:p>
    <w:p w14:paraId="769FB141" w14:textId="77777777" w:rsidR="002F6082" w:rsidRDefault="002F6082" w:rsidP="004B1C0E">
      <w:pPr>
        <w:jc w:val="both"/>
        <w:rPr>
          <w:rFonts w:ascii="Arial" w:hAnsi="Arial" w:cs="Arial"/>
          <w:b/>
          <w:sz w:val="20"/>
          <w:szCs w:val="20"/>
        </w:rPr>
      </w:pPr>
    </w:p>
    <w:p w14:paraId="6AE201CA" w14:textId="77777777" w:rsidR="002F6082" w:rsidRDefault="002F6082" w:rsidP="004B1C0E">
      <w:pPr>
        <w:jc w:val="both"/>
        <w:rPr>
          <w:rFonts w:ascii="Arial" w:hAnsi="Arial" w:cs="Arial"/>
          <w:b/>
          <w:sz w:val="20"/>
          <w:szCs w:val="20"/>
        </w:rPr>
      </w:pPr>
    </w:p>
    <w:p w14:paraId="6AFB89A7" w14:textId="77777777" w:rsidR="002F6082" w:rsidRDefault="002F6082" w:rsidP="004B1C0E">
      <w:pPr>
        <w:jc w:val="both"/>
        <w:rPr>
          <w:rFonts w:ascii="Arial" w:hAnsi="Arial" w:cs="Arial"/>
          <w:b/>
          <w:sz w:val="20"/>
          <w:szCs w:val="20"/>
        </w:rPr>
      </w:pPr>
    </w:p>
    <w:p w14:paraId="06E50301" w14:textId="77777777" w:rsidR="002F6082" w:rsidRDefault="002F6082" w:rsidP="004B1C0E">
      <w:pPr>
        <w:jc w:val="both"/>
        <w:rPr>
          <w:rFonts w:ascii="Arial" w:hAnsi="Arial" w:cs="Arial"/>
          <w:b/>
          <w:sz w:val="20"/>
          <w:szCs w:val="20"/>
        </w:rPr>
      </w:pPr>
    </w:p>
    <w:p w14:paraId="685219D0" w14:textId="4EDCC7AC" w:rsidR="00372B30" w:rsidRPr="001A562A" w:rsidRDefault="00372B30" w:rsidP="004B1C0E">
      <w:pPr>
        <w:jc w:val="both"/>
        <w:rPr>
          <w:rFonts w:ascii="Arial" w:hAnsi="Arial" w:cs="Arial"/>
          <w:b/>
          <w:sz w:val="20"/>
          <w:szCs w:val="20"/>
        </w:rPr>
      </w:pPr>
      <w:r w:rsidRPr="001A562A">
        <w:rPr>
          <w:rFonts w:ascii="Arial" w:hAnsi="Arial" w:cs="Arial"/>
          <w:b/>
          <w:sz w:val="20"/>
          <w:szCs w:val="20"/>
        </w:rPr>
        <w:lastRenderedPageBreak/>
        <w:t>Incidents/Accidents</w:t>
      </w:r>
    </w:p>
    <w:p w14:paraId="30B53514" w14:textId="77777777" w:rsidR="00372B30" w:rsidRPr="001A562A" w:rsidRDefault="00372B30" w:rsidP="004B1C0E">
      <w:pPr>
        <w:jc w:val="both"/>
        <w:rPr>
          <w:rFonts w:ascii="Arial" w:hAnsi="Arial" w:cs="Arial"/>
          <w:sz w:val="20"/>
          <w:szCs w:val="20"/>
        </w:rPr>
      </w:pPr>
    </w:p>
    <w:p w14:paraId="32C2050D" w14:textId="77777777" w:rsidR="00372B30" w:rsidRPr="001A562A" w:rsidRDefault="00372B30" w:rsidP="004B1C0E">
      <w:pPr>
        <w:jc w:val="both"/>
        <w:rPr>
          <w:rFonts w:ascii="Arial" w:hAnsi="Arial" w:cs="Arial"/>
          <w:sz w:val="20"/>
          <w:szCs w:val="20"/>
        </w:rPr>
      </w:pPr>
      <w:r w:rsidRPr="001A562A">
        <w:rPr>
          <w:rFonts w:ascii="Arial" w:hAnsi="Arial" w:cs="Arial"/>
          <w:sz w:val="20"/>
          <w:szCs w:val="20"/>
        </w:rPr>
        <w:t>Incidents, accidents and near misses are to be recorded using the Company’s formal recording process</w:t>
      </w:r>
      <w:r w:rsidR="00795387" w:rsidRPr="001A562A">
        <w:rPr>
          <w:rFonts w:ascii="Arial" w:hAnsi="Arial" w:cs="Arial"/>
          <w:sz w:val="20"/>
          <w:szCs w:val="20"/>
        </w:rPr>
        <w:t>.</w:t>
      </w:r>
      <w:r w:rsidRPr="001A562A">
        <w:rPr>
          <w:rFonts w:ascii="Arial" w:hAnsi="Arial" w:cs="Arial"/>
          <w:sz w:val="20"/>
          <w:szCs w:val="20"/>
        </w:rPr>
        <w:t xml:space="preserve"> This provides the opportunity to make additional adjustments, introduce new controls, or change working practices, as deemed necessary in the circumstances.</w:t>
      </w:r>
    </w:p>
    <w:p w14:paraId="584893D2" w14:textId="77777777" w:rsidR="00372B30" w:rsidRPr="001A562A" w:rsidRDefault="00372B30" w:rsidP="004B1C0E">
      <w:pPr>
        <w:jc w:val="both"/>
        <w:rPr>
          <w:rFonts w:ascii="Arial" w:hAnsi="Arial" w:cs="Arial"/>
          <w:sz w:val="20"/>
          <w:szCs w:val="20"/>
        </w:rPr>
      </w:pPr>
    </w:p>
    <w:p w14:paraId="735BBFCB" w14:textId="07964D95" w:rsidR="004B1C0E" w:rsidRPr="001A562A" w:rsidRDefault="004B1C0E" w:rsidP="004B1C0E">
      <w:pPr>
        <w:jc w:val="both"/>
        <w:rPr>
          <w:rFonts w:ascii="Arial" w:hAnsi="Arial" w:cs="Arial"/>
          <w:b/>
          <w:sz w:val="20"/>
          <w:szCs w:val="20"/>
        </w:rPr>
      </w:pPr>
      <w:r w:rsidRPr="001A562A">
        <w:rPr>
          <w:rFonts w:ascii="Arial" w:hAnsi="Arial" w:cs="Arial"/>
          <w:b/>
          <w:sz w:val="20"/>
          <w:szCs w:val="20"/>
        </w:rPr>
        <w:t>12(2)(c) ensuring that persons providing care or treatment to service users have the qualifications, competence, skills and experience to do so safely</w:t>
      </w:r>
      <w:r w:rsidR="00D77669">
        <w:rPr>
          <w:rFonts w:ascii="Arial" w:hAnsi="Arial" w:cs="Arial"/>
          <w:b/>
          <w:sz w:val="20"/>
          <w:szCs w:val="20"/>
        </w:rPr>
        <w:t>.</w:t>
      </w:r>
    </w:p>
    <w:p w14:paraId="21D9CD27" w14:textId="77777777" w:rsidR="008C1FC5" w:rsidRPr="001A562A" w:rsidRDefault="008C1FC5" w:rsidP="004B1C0E">
      <w:pPr>
        <w:jc w:val="both"/>
        <w:rPr>
          <w:rFonts w:ascii="Arial" w:hAnsi="Arial" w:cs="Arial"/>
          <w:sz w:val="20"/>
          <w:szCs w:val="20"/>
        </w:rPr>
      </w:pPr>
    </w:p>
    <w:p w14:paraId="3BA01521" w14:textId="77777777" w:rsidR="008C1FC5" w:rsidRPr="001A562A" w:rsidRDefault="008C1FC5" w:rsidP="004B1C0E">
      <w:pPr>
        <w:jc w:val="both"/>
        <w:rPr>
          <w:rFonts w:ascii="Arial" w:hAnsi="Arial" w:cs="Arial"/>
          <w:sz w:val="20"/>
          <w:szCs w:val="20"/>
        </w:rPr>
      </w:pPr>
      <w:r w:rsidRPr="001A562A">
        <w:rPr>
          <w:rFonts w:ascii="Arial" w:hAnsi="Arial" w:cs="Arial"/>
          <w:sz w:val="20"/>
          <w:szCs w:val="20"/>
        </w:rPr>
        <w:t>The Company has robust recruitment procedures and its policy on Fit and Proper Persons states:</w:t>
      </w:r>
    </w:p>
    <w:p w14:paraId="0757632A" w14:textId="77777777" w:rsidR="008C1FC5" w:rsidRPr="001A562A" w:rsidRDefault="008C1FC5" w:rsidP="004B1C0E">
      <w:pPr>
        <w:jc w:val="both"/>
        <w:rPr>
          <w:rFonts w:ascii="Arial" w:hAnsi="Arial" w:cs="Arial"/>
          <w:sz w:val="20"/>
          <w:szCs w:val="20"/>
        </w:rPr>
      </w:pPr>
    </w:p>
    <w:p w14:paraId="3E84035F" w14:textId="77777777" w:rsidR="008C1FC5" w:rsidRPr="001A562A" w:rsidRDefault="008C1FC5" w:rsidP="008C1FC5">
      <w:pPr>
        <w:jc w:val="center"/>
        <w:rPr>
          <w:rFonts w:ascii="Arial" w:hAnsi="Arial" w:cs="Arial"/>
          <w:i/>
          <w:sz w:val="20"/>
          <w:szCs w:val="20"/>
        </w:rPr>
      </w:pPr>
      <w:r w:rsidRPr="001A562A">
        <w:rPr>
          <w:rFonts w:ascii="Arial" w:hAnsi="Arial" w:cs="Arial"/>
          <w:i/>
          <w:sz w:val="20"/>
          <w:szCs w:val="20"/>
        </w:rPr>
        <w:t>Although the Company is required under Regulations to employ “fit and proper persons” this requirement is in any event fundamental to the business, given that the Company’s employees are the principal guardians of its reputation, and who will ultimately determine its success or failure. Sound recruitment practices will be implemented and followed so as to ensure only those who meet the Company’s demanding criteria will be employed.</w:t>
      </w:r>
    </w:p>
    <w:p w14:paraId="6982276E" w14:textId="77777777" w:rsidR="008C1FC5" w:rsidRPr="001A562A" w:rsidRDefault="008C1FC5" w:rsidP="004B1C0E">
      <w:pPr>
        <w:jc w:val="both"/>
        <w:rPr>
          <w:rFonts w:ascii="Arial" w:hAnsi="Arial" w:cs="Arial"/>
          <w:sz w:val="20"/>
          <w:szCs w:val="20"/>
        </w:rPr>
      </w:pPr>
    </w:p>
    <w:p w14:paraId="412F9196" w14:textId="77777777" w:rsidR="008C1FC5" w:rsidRPr="001A562A" w:rsidRDefault="008C1FC5" w:rsidP="004B1C0E">
      <w:pPr>
        <w:jc w:val="both"/>
        <w:rPr>
          <w:rFonts w:ascii="Arial" w:hAnsi="Arial" w:cs="Arial"/>
          <w:sz w:val="20"/>
          <w:szCs w:val="20"/>
        </w:rPr>
      </w:pPr>
      <w:r w:rsidRPr="001A562A">
        <w:rPr>
          <w:rFonts w:ascii="Arial" w:hAnsi="Arial" w:cs="Arial"/>
          <w:sz w:val="20"/>
          <w:szCs w:val="20"/>
        </w:rPr>
        <w:t>Person specifications form the basis of recruitment, identifying the skills, experience, qualifications etc required for any position and subsequent assessment.</w:t>
      </w:r>
    </w:p>
    <w:p w14:paraId="1AC64F04" w14:textId="77777777" w:rsidR="008C6FA6" w:rsidRDefault="008C6FA6" w:rsidP="004B1C0E">
      <w:pPr>
        <w:jc w:val="both"/>
        <w:rPr>
          <w:rFonts w:ascii="Arial" w:hAnsi="Arial" w:cs="Arial"/>
          <w:b/>
          <w:sz w:val="20"/>
          <w:szCs w:val="20"/>
        </w:rPr>
      </w:pPr>
    </w:p>
    <w:p w14:paraId="44D20FBD" w14:textId="07C057A0" w:rsidR="004B1C0E" w:rsidRPr="001A562A" w:rsidRDefault="004B1C0E" w:rsidP="004B1C0E">
      <w:pPr>
        <w:jc w:val="both"/>
        <w:rPr>
          <w:rFonts w:ascii="Arial" w:hAnsi="Arial" w:cs="Arial"/>
          <w:b/>
          <w:sz w:val="20"/>
          <w:szCs w:val="20"/>
        </w:rPr>
      </w:pPr>
      <w:r w:rsidRPr="001A562A">
        <w:rPr>
          <w:rFonts w:ascii="Arial" w:hAnsi="Arial" w:cs="Arial"/>
          <w:b/>
          <w:sz w:val="20"/>
          <w:szCs w:val="20"/>
        </w:rPr>
        <w:t xml:space="preserve">12(2)(d) ensuring that the premises used by the service provider are safe to use for their intended purpose and are used in a safe </w:t>
      </w:r>
      <w:r w:rsidR="00D77669" w:rsidRPr="001A562A">
        <w:rPr>
          <w:rFonts w:ascii="Arial" w:hAnsi="Arial" w:cs="Arial"/>
          <w:b/>
          <w:sz w:val="20"/>
          <w:szCs w:val="20"/>
        </w:rPr>
        <w:t>way.</w:t>
      </w:r>
    </w:p>
    <w:p w14:paraId="49B2A3D8" w14:textId="77777777" w:rsidR="008C1FC5" w:rsidRPr="001A562A" w:rsidRDefault="008C1FC5" w:rsidP="004B1C0E">
      <w:pPr>
        <w:jc w:val="both"/>
        <w:rPr>
          <w:rFonts w:ascii="Arial" w:hAnsi="Arial" w:cs="Arial"/>
          <w:sz w:val="20"/>
          <w:szCs w:val="20"/>
        </w:rPr>
      </w:pPr>
    </w:p>
    <w:p w14:paraId="65447BAB" w14:textId="77777777" w:rsidR="008C1FC5" w:rsidRPr="001A562A" w:rsidRDefault="008C1FC5" w:rsidP="004B1C0E">
      <w:pPr>
        <w:jc w:val="both"/>
        <w:rPr>
          <w:rFonts w:ascii="Arial" w:hAnsi="Arial" w:cs="Arial"/>
          <w:sz w:val="20"/>
          <w:szCs w:val="20"/>
        </w:rPr>
      </w:pPr>
      <w:r w:rsidRPr="001A562A">
        <w:rPr>
          <w:rFonts w:ascii="Arial" w:hAnsi="Arial" w:cs="Arial"/>
          <w:sz w:val="20"/>
          <w:szCs w:val="20"/>
        </w:rPr>
        <w:t>Premises, in the sense that they ide</w:t>
      </w:r>
      <w:r w:rsidR="000D1FF1" w:rsidRPr="001A562A">
        <w:rPr>
          <w:rFonts w:ascii="Arial" w:hAnsi="Arial" w:cs="Arial"/>
          <w:sz w:val="20"/>
          <w:szCs w:val="20"/>
        </w:rPr>
        <w:t>nt</w:t>
      </w:r>
      <w:r w:rsidRPr="001A562A">
        <w:rPr>
          <w:rFonts w:ascii="Arial" w:hAnsi="Arial" w:cs="Arial"/>
          <w:sz w:val="20"/>
          <w:szCs w:val="20"/>
        </w:rPr>
        <w:t>ify the workplace for the Company’s staff are:</w:t>
      </w:r>
    </w:p>
    <w:p w14:paraId="0F494609" w14:textId="77777777" w:rsidR="008C1FC5" w:rsidRPr="001A562A" w:rsidRDefault="008C1FC5" w:rsidP="004B1C0E">
      <w:pPr>
        <w:jc w:val="both"/>
        <w:rPr>
          <w:rFonts w:ascii="Arial" w:hAnsi="Arial" w:cs="Arial"/>
          <w:sz w:val="20"/>
          <w:szCs w:val="20"/>
        </w:rPr>
      </w:pPr>
    </w:p>
    <w:p w14:paraId="091084DD" w14:textId="77777777" w:rsidR="008C1FC5" w:rsidRPr="001A562A" w:rsidRDefault="008C1FC5" w:rsidP="008C1FC5">
      <w:pPr>
        <w:pStyle w:val="ListParagraph"/>
        <w:numPr>
          <w:ilvl w:val="0"/>
          <w:numId w:val="40"/>
        </w:numPr>
        <w:jc w:val="both"/>
        <w:rPr>
          <w:rFonts w:ascii="Arial" w:hAnsi="Arial" w:cs="Arial"/>
          <w:sz w:val="20"/>
          <w:szCs w:val="20"/>
        </w:rPr>
      </w:pPr>
      <w:r w:rsidRPr="001A562A">
        <w:rPr>
          <w:rFonts w:ascii="Arial" w:hAnsi="Arial" w:cs="Arial"/>
          <w:sz w:val="20"/>
          <w:szCs w:val="20"/>
        </w:rPr>
        <w:t>The Company’s main office; and</w:t>
      </w:r>
    </w:p>
    <w:p w14:paraId="59C5D199" w14:textId="77777777" w:rsidR="008C1FC5" w:rsidRPr="001A562A" w:rsidRDefault="008C1FC5" w:rsidP="008C1FC5">
      <w:pPr>
        <w:pStyle w:val="ListParagraph"/>
        <w:numPr>
          <w:ilvl w:val="0"/>
          <w:numId w:val="40"/>
        </w:numPr>
        <w:jc w:val="both"/>
        <w:rPr>
          <w:rFonts w:ascii="Arial" w:hAnsi="Arial" w:cs="Arial"/>
          <w:sz w:val="20"/>
          <w:szCs w:val="20"/>
        </w:rPr>
      </w:pPr>
      <w:r w:rsidRPr="001A562A">
        <w:rPr>
          <w:rFonts w:ascii="Arial" w:hAnsi="Arial" w:cs="Arial"/>
          <w:sz w:val="20"/>
          <w:szCs w:val="20"/>
        </w:rPr>
        <w:t>Client’s homes.</w:t>
      </w:r>
    </w:p>
    <w:p w14:paraId="1506C715" w14:textId="77777777" w:rsidR="008C1FC5" w:rsidRPr="001A562A" w:rsidRDefault="008C1FC5" w:rsidP="004B1C0E">
      <w:pPr>
        <w:jc w:val="both"/>
        <w:rPr>
          <w:rFonts w:ascii="Arial" w:hAnsi="Arial" w:cs="Arial"/>
          <w:sz w:val="20"/>
          <w:szCs w:val="20"/>
        </w:rPr>
      </w:pPr>
    </w:p>
    <w:p w14:paraId="401024B4" w14:textId="77777777" w:rsidR="0006710B" w:rsidRDefault="008C1FC5" w:rsidP="008C6FA6">
      <w:pPr>
        <w:rPr>
          <w:rFonts w:ascii="Arial" w:hAnsi="Arial" w:cs="Arial"/>
          <w:sz w:val="20"/>
          <w:szCs w:val="20"/>
        </w:rPr>
      </w:pPr>
      <w:r w:rsidRPr="001A562A">
        <w:rPr>
          <w:rFonts w:ascii="Arial" w:hAnsi="Arial" w:cs="Arial"/>
          <w:sz w:val="20"/>
          <w:szCs w:val="20"/>
        </w:rPr>
        <w:t>Client’s homes are assessed in detail before service begins, so that hazards can be eliminated/reduced.</w:t>
      </w:r>
      <w:r w:rsidR="008C6FA6">
        <w:rPr>
          <w:rFonts w:ascii="Arial" w:hAnsi="Arial" w:cs="Arial"/>
          <w:sz w:val="20"/>
          <w:szCs w:val="20"/>
        </w:rPr>
        <w:t xml:space="preserve"> </w:t>
      </w:r>
      <w:r w:rsidR="000D1FF1" w:rsidRPr="001A562A">
        <w:rPr>
          <w:rFonts w:ascii="Arial" w:hAnsi="Arial" w:cs="Arial"/>
          <w:sz w:val="20"/>
          <w:szCs w:val="20"/>
        </w:rPr>
        <w:t xml:space="preserve">The Company’s main office is assessed in relation to </w:t>
      </w:r>
      <w:r w:rsidR="00795387" w:rsidRPr="001A562A">
        <w:rPr>
          <w:rFonts w:ascii="Arial" w:hAnsi="Arial" w:cs="Arial"/>
          <w:sz w:val="20"/>
          <w:szCs w:val="20"/>
        </w:rPr>
        <w:t xml:space="preserve">the normal </w:t>
      </w:r>
      <w:r w:rsidR="000D1FF1" w:rsidRPr="001A562A">
        <w:rPr>
          <w:rFonts w:ascii="Arial" w:hAnsi="Arial" w:cs="Arial"/>
          <w:sz w:val="20"/>
          <w:szCs w:val="20"/>
        </w:rPr>
        <w:t xml:space="preserve">risks associated with fire, smoking, work equipment and use of workstations. </w:t>
      </w:r>
      <w:r w:rsidRPr="001A562A">
        <w:rPr>
          <w:rFonts w:ascii="Arial" w:hAnsi="Arial" w:cs="Arial"/>
          <w:sz w:val="20"/>
          <w:szCs w:val="20"/>
        </w:rPr>
        <w:t xml:space="preserve"> </w:t>
      </w:r>
    </w:p>
    <w:p w14:paraId="465CF072" w14:textId="77777777" w:rsidR="0006710B" w:rsidRDefault="0006710B" w:rsidP="0006710B">
      <w:pPr>
        <w:jc w:val="both"/>
        <w:rPr>
          <w:rFonts w:ascii="Arial" w:hAnsi="Arial" w:cs="Arial"/>
          <w:b/>
          <w:sz w:val="20"/>
          <w:szCs w:val="20"/>
        </w:rPr>
      </w:pPr>
    </w:p>
    <w:p w14:paraId="76812432" w14:textId="7E2A3FED" w:rsidR="004B1C0E" w:rsidRPr="001A562A" w:rsidRDefault="004B1C0E" w:rsidP="0006710B">
      <w:pPr>
        <w:jc w:val="both"/>
        <w:rPr>
          <w:rFonts w:ascii="Arial" w:hAnsi="Arial" w:cs="Arial"/>
          <w:b/>
          <w:sz w:val="20"/>
          <w:szCs w:val="20"/>
        </w:rPr>
      </w:pPr>
      <w:r w:rsidRPr="001A562A">
        <w:rPr>
          <w:rFonts w:ascii="Arial" w:hAnsi="Arial" w:cs="Arial"/>
          <w:b/>
          <w:sz w:val="20"/>
          <w:szCs w:val="20"/>
        </w:rPr>
        <w:t xml:space="preserve">12(2)(e) ensuring that the equipment used by the service provider for providing care or treatment to a service user is safe for such use and used in a safe </w:t>
      </w:r>
      <w:r w:rsidR="00D77669" w:rsidRPr="001A562A">
        <w:rPr>
          <w:rFonts w:ascii="Arial" w:hAnsi="Arial" w:cs="Arial"/>
          <w:b/>
          <w:sz w:val="20"/>
          <w:szCs w:val="20"/>
        </w:rPr>
        <w:t>way.</w:t>
      </w:r>
    </w:p>
    <w:p w14:paraId="535689C0" w14:textId="77777777" w:rsidR="004B1C0E" w:rsidRPr="001A562A" w:rsidRDefault="004B1C0E" w:rsidP="004B1C0E">
      <w:pPr>
        <w:jc w:val="both"/>
        <w:rPr>
          <w:rFonts w:ascii="Arial" w:hAnsi="Arial" w:cs="Arial"/>
          <w:sz w:val="20"/>
          <w:szCs w:val="20"/>
        </w:rPr>
      </w:pPr>
    </w:p>
    <w:p w14:paraId="39EF60B2" w14:textId="77777777" w:rsidR="002B7047" w:rsidRPr="001A562A" w:rsidRDefault="002B7047" w:rsidP="002B7047">
      <w:pPr>
        <w:jc w:val="both"/>
        <w:rPr>
          <w:rFonts w:ascii="Arial" w:eastAsia="Calibri" w:hAnsi="Arial" w:cs="Arial"/>
          <w:sz w:val="20"/>
          <w:szCs w:val="20"/>
        </w:rPr>
      </w:pPr>
      <w:r w:rsidRPr="001A562A">
        <w:rPr>
          <w:rFonts w:ascii="Arial" w:eastAsia="Calibri" w:hAnsi="Arial" w:cs="Arial"/>
          <w:sz w:val="20"/>
          <w:szCs w:val="20"/>
        </w:rPr>
        <w:t>The Company’s policy statement on workplace equipment states:</w:t>
      </w:r>
    </w:p>
    <w:p w14:paraId="2F5D4D41" w14:textId="77777777" w:rsidR="002B7047" w:rsidRPr="001A562A" w:rsidRDefault="002B7047" w:rsidP="002B7047">
      <w:pPr>
        <w:jc w:val="both"/>
        <w:rPr>
          <w:rFonts w:ascii="Arial" w:eastAsia="Calibri" w:hAnsi="Arial" w:cs="Arial"/>
          <w:sz w:val="20"/>
          <w:szCs w:val="20"/>
        </w:rPr>
      </w:pPr>
    </w:p>
    <w:p w14:paraId="2969801F" w14:textId="77777777" w:rsidR="002B7047" w:rsidRPr="001A562A" w:rsidRDefault="002B7047" w:rsidP="002B7047">
      <w:pPr>
        <w:rPr>
          <w:rFonts w:ascii="Arial" w:eastAsia="Calibri" w:hAnsi="Arial" w:cs="Arial"/>
          <w:i/>
          <w:sz w:val="20"/>
          <w:szCs w:val="20"/>
        </w:rPr>
      </w:pPr>
      <w:r w:rsidRPr="001A562A">
        <w:rPr>
          <w:rFonts w:ascii="Arial" w:eastAsia="Calibri" w:hAnsi="Arial" w:cs="Arial"/>
          <w:i/>
          <w:sz w:val="20"/>
          <w:szCs w:val="20"/>
        </w:rPr>
        <w:t>To ensure that all work equipment provided is fit for purpose and that all necessary inspection and maintenance records are kept up to date, we will:</w:t>
      </w:r>
    </w:p>
    <w:p w14:paraId="4F64E001" w14:textId="77777777" w:rsidR="002B7047" w:rsidRPr="001A562A" w:rsidRDefault="002B7047" w:rsidP="002B7047">
      <w:pPr>
        <w:rPr>
          <w:rFonts w:ascii="Arial" w:eastAsia="Calibri" w:hAnsi="Arial" w:cs="Arial"/>
          <w:i/>
          <w:sz w:val="20"/>
          <w:szCs w:val="20"/>
        </w:rPr>
      </w:pPr>
    </w:p>
    <w:p w14:paraId="6BF26FC9" w14:textId="35E364D4"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identify all work equipment that we currently use in our activities</w:t>
      </w:r>
    </w:p>
    <w:p w14:paraId="4EB761AA" w14:textId="6F9FEB0F"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provide information, instruction, training and supervision on the safe use of work equipment</w:t>
      </w:r>
    </w:p>
    <w:p w14:paraId="6C2A831B" w14:textId="65099AAE"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ensure machinery and equipment are maintained in a safe condition</w:t>
      </w:r>
    </w:p>
    <w:p w14:paraId="35F4A689" w14:textId="3C7FE558"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carry out inspections periodically and record the results, where appropriate</w:t>
      </w:r>
    </w:p>
    <w:p w14:paraId="05A595D6" w14:textId="118E3C89"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ensure there is a clear procedure for the reporting of defects, faults and incidents</w:t>
      </w:r>
    </w:p>
    <w:p w14:paraId="3C71F1D5" w14:textId="18B505E6"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ensure that risks created by the use of the equipment are, by using the appropriate measures, eliminated or controlled, where practicable</w:t>
      </w:r>
    </w:p>
    <w:p w14:paraId="7A574FF8" w14:textId="73B00FE2" w:rsidR="002B7047" w:rsidRPr="001A562A" w:rsidRDefault="002B7047" w:rsidP="002B7047">
      <w:pPr>
        <w:pStyle w:val="ListParagraph"/>
        <w:numPr>
          <w:ilvl w:val="0"/>
          <w:numId w:val="41"/>
        </w:numPr>
        <w:rPr>
          <w:rFonts w:ascii="Arial" w:eastAsia="Calibri" w:hAnsi="Arial" w:cs="Arial"/>
          <w:i/>
          <w:sz w:val="20"/>
          <w:szCs w:val="20"/>
        </w:rPr>
      </w:pPr>
      <w:r w:rsidRPr="001A562A">
        <w:rPr>
          <w:rFonts w:ascii="Arial" w:eastAsia="Calibri" w:hAnsi="Arial" w:cs="Arial"/>
          <w:i/>
          <w:sz w:val="20"/>
          <w:szCs w:val="20"/>
        </w:rPr>
        <w:t>review this policy at least annually, or more frequently if significant changes occur</w:t>
      </w:r>
    </w:p>
    <w:p w14:paraId="1ED1C756" w14:textId="77777777" w:rsidR="00331EDD" w:rsidRPr="001A562A" w:rsidRDefault="00331EDD" w:rsidP="004B1C0E">
      <w:pPr>
        <w:jc w:val="both"/>
        <w:rPr>
          <w:rFonts w:ascii="Arial" w:hAnsi="Arial" w:cs="Arial"/>
          <w:sz w:val="20"/>
          <w:szCs w:val="20"/>
        </w:rPr>
      </w:pPr>
    </w:p>
    <w:p w14:paraId="12254D7F" w14:textId="77777777" w:rsidR="002F6082" w:rsidRDefault="002F6082" w:rsidP="004B1C0E">
      <w:pPr>
        <w:jc w:val="both"/>
        <w:rPr>
          <w:rFonts w:ascii="Arial" w:hAnsi="Arial" w:cs="Arial"/>
          <w:b/>
          <w:sz w:val="20"/>
          <w:szCs w:val="20"/>
        </w:rPr>
      </w:pPr>
    </w:p>
    <w:p w14:paraId="5F9F0A1F" w14:textId="3C1AAC4C" w:rsidR="004B1C0E" w:rsidRPr="001A562A" w:rsidRDefault="004B1C0E" w:rsidP="004B1C0E">
      <w:pPr>
        <w:jc w:val="both"/>
        <w:rPr>
          <w:rFonts w:ascii="Arial" w:hAnsi="Arial" w:cs="Arial"/>
          <w:b/>
          <w:sz w:val="20"/>
          <w:szCs w:val="20"/>
        </w:rPr>
      </w:pPr>
      <w:r w:rsidRPr="001A562A">
        <w:rPr>
          <w:rFonts w:ascii="Arial" w:hAnsi="Arial" w:cs="Arial"/>
          <w:b/>
          <w:sz w:val="20"/>
          <w:szCs w:val="20"/>
        </w:rPr>
        <w:lastRenderedPageBreak/>
        <w:t xml:space="preserve">12(2)(f) where equipment or medicines are supplied by the service provider, ensuring that there are sufficient quantities of these to ensure the safety of service users and to meet their </w:t>
      </w:r>
      <w:r w:rsidR="00D77669" w:rsidRPr="001A562A">
        <w:rPr>
          <w:rFonts w:ascii="Arial" w:hAnsi="Arial" w:cs="Arial"/>
          <w:b/>
          <w:sz w:val="20"/>
          <w:szCs w:val="20"/>
        </w:rPr>
        <w:t>needs.</w:t>
      </w:r>
    </w:p>
    <w:p w14:paraId="7354309C" w14:textId="77777777" w:rsidR="00DE1CAB" w:rsidRPr="001A562A" w:rsidRDefault="00DE1CAB" w:rsidP="004B1C0E">
      <w:pPr>
        <w:jc w:val="both"/>
        <w:rPr>
          <w:rFonts w:ascii="Arial" w:hAnsi="Arial" w:cs="Arial"/>
          <w:b/>
          <w:sz w:val="20"/>
          <w:szCs w:val="20"/>
        </w:rPr>
      </w:pPr>
    </w:p>
    <w:p w14:paraId="7FD9D059" w14:textId="77777777" w:rsidR="00251FBF" w:rsidRPr="001A562A" w:rsidRDefault="00251FBF" w:rsidP="004B1C0E">
      <w:pPr>
        <w:jc w:val="both"/>
        <w:rPr>
          <w:rFonts w:ascii="Arial" w:hAnsi="Arial" w:cs="Arial"/>
          <w:sz w:val="20"/>
          <w:szCs w:val="20"/>
        </w:rPr>
      </w:pPr>
      <w:r w:rsidRPr="001A562A">
        <w:rPr>
          <w:rFonts w:ascii="Arial" w:hAnsi="Arial" w:cs="Arial"/>
          <w:sz w:val="20"/>
          <w:szCs w:val="20"/>
        </w:rPr>
        <w:t>The Company does not supply equipment or medicines to Clients.</w:t>
      </w:r>
      <w:r w:rsidR="00E14DF2" w:rsidRPr="001A562A">
        <w:rPr>
          <w:rFonts w:ascii="Arial" w:hAnsi="Arial" w:cs="Arial"/>
          <w:sz w:val="20"/>
          <w:szCs w:val="20"/>
        </w:rPr>
        <w:t xml:space="preserve"> Company Carers will, however, check with Clients that they have adequate stocks of medicines relating to their care and treatment, and will discuss arrangements for the collection of repeat prescriptions if this is not already written into the Client’s Plan of Care.</w:t>
      </w:r>
    </w:p>
    <w:p w14:paraId="621AD3F3" w14:textId="77777777" w:rsidR="00251FBF" w:rsidRPr="001A562A" w:rsidRDefault="00251FBF" w:rsidP="004B1C0E">
      <w:pPr>
        <w:jc w:val="both"/>
        <w:rPr>
          <w:rFonts w:ascii="Arial" w:hAnsi="Arial" w:cs="Arial"/>
          <w:b/>
          <w:sz w:val="20"/>
          <w:szCs w:val="20"/>
        </w:rPr>
      </w:pPr>
    </w:p>
    <w:p w14:paraId="3A420797" w14:textId="712DA40D" w:rsidR="004B1C0E" w:rsidRPr="001A562A" w:rsidRDefault="004B1C0E" w:rsidP="004B1C0E">
      <w:pPr>
        <w:jc w:val="both"/>
        <w:rPr>
          <w:rFonts w:ascii="Arial" w:hAnsi="Arial" w:cs="Arial"/>
          <w:b/>
          <w:sz w:val="20"/>
          <w:szCs w:val="20"/>
        </w:rPr>
      </w:pPr>
      <w:r w:rsidRPr="001A562A">
        <w:rPr>
          <w:rFonts w:ascii="Arial" w:hAnsi="Arial" w:cs="Arial"/>
          <w:b/>
          <w:sz w:val="20"/>
          <w:szCs w:val="20"/>
        </w:rPr>
        <w:t xml:space="preserve">12(2)(g) the proper and safe management of </w:t>
      </w:r>
      <w:r w:rsidR="00D77669" w:rsidRPr="001A562A">
        <w:rPr>
          <w:rFonts w:ascii="Arial" w:hAnsi="Arial" w:cs="Arial"/>
          <w:b/>
          <w:sz w:val="20"/>
          <w:szCs w:val="20"/>
        </w:rPr>
        <w:t>medicines.</w:t>
      </w:r>
    </w:p>
    <w:p w14:paraId="1229FE6E" w14:textId="77777777" w:rsidR="004B1C0E" w:rsidRPr="001A562A" w:rsidRDefault="004B1C0E" w:rsidP="004B1C0E">
      <w:pPr>
        <w:jc w:val="both"/>
        <w:rPr>
          <w:rFonts w:ascii="Arial" w:hAnsi="Arial" w:cs="Arial"/>
          <w:sz w:val="20"/>
          <w:szCs w:val="20"/>
        </w:rPr>
      </w:pPr>
    </w:p>
    <w:p w14:paraId="70127BE1" w14:textId="77777777" w:rsidR="002B7047" w:rsidRPr="001A562A" w:rsidRDefault="00251FBF" w:rsidP="009A2F1B">
      <w:pPr>
        <w:rPr>
          <w:rFonts w:ascii="Arial" w:hAnsi="Arial" w:cs="Arial"/>
          <w:sz w:val="20"/>
          <w:szCs w:val="20"/>
        </w:rPr>
      </w:pPr>
      <w:r w:rsidRPr="001A562A">
        <w:rPr>
          <w:rFonts w:ascii="Arial" w:hAnsi="Arial" w:cs="Arial"/>
          <w:sz w:val="20"/>
          <w:szCs w:val="20"/>
        </w:rPr>
        <w:t>The Company has a detailed policy on the administration of medicines which states:</w:t>
      </w:r>
    </w:p>
    <w:p w14:paraId="1027503E" w14:textId="77777777" w:rsidR="00251FBF" w:rsidRPr="001A562A" w:rsidRDefault="00251FBF" w:rsidP="00251FBF">
      <w:pPr>
        <w:jc w:val="center"/>
        <w:rPr>
          <w:rFonts w:ascii="Arial" w:hAnsi="Arial" w:cs="Arial"/>
          <w:i/>
          <w:sz w:val="20"/>
          <w:szCs w:val="20"/>
        </w:rPr>
      </w:pPr>
    </w:p>
    <w:p w14:paraId="32C3513B" w14:textId="3AD3DED8" w:rsidR="00D77669" w:rsidRPr="001A562A" w:rsidRDefault="00251FBF" w:rsidP="00D77669">
      <w:pPr>
        <w:autoSpaceDE w:val="0"/>
        <w:autoSpaceDN w:val="0"/>
        <w:adjustRightInd w:val="0"/>
        <w:jc w:val="center"/>
        <w:rPr>
          <w:rFonts w:ascii="Arial" w:hAnsi="Arial" w:cs="Arial"/>
          <w:i/>
          <w:sz w:val="20"/>
          <w:szCs w:val="20"/>
        </w:rPr>
      </w:pPr>
      <w:r w:rsidRPr="001A562A">
        <w:rPr>
          <w:rFonts w:ascii="Arial" w:hAnsi="Arial" w:cs="Arial"/>
          <w:i/>
          <w:sz w:val="20"/>
          <w:szCs w:val="20"/>
        </w:rPr>
        <w:t>“Today’s medicines are powerful compounds that control disease, ease discomfort and prolong life for millions of people and are generally beneficial.</w:t>
      </w:r>
    </w:p>
    <w:p w14:paraId="282C8C2E" w14:textId="18C53C4F" w:rsidR="00D77669" w:rsidRPr="001A562A" w:rsidRDefault="00D77669" w:rsidP="00D77669">
      <w:pPr>
        <w:autoSpaceDE w:val="0"/>
        <w:autoSpaceDN w:val="0"/>
        <w:adjustRightInd w:val="0"/>
        <w:jc w:val="center"/>
        <w:rPr>
          <w:rFonts w:ascii="Arial" w:hAnsi="Arial" w:cs="Arial"/>
          <w:i/>
          <w:sz w:val="20"/>
          <w:szCs w:val="20"/>
        </w:rPr>
      </w:pPr>
      <w:r w:rsidRPr="001A562A">
        <w:rPr>
          <w:rFonts w:ascii="Arial" w:hAnsi="Arial" w:cs="Arial"/>
          <w:i/>
          <w:sz w:val="20"/>
          <w:szCs w:val="20"/>
        </w:rPr>
        <w:t>Unfortunately,</w:t>
      </w:r>
      <w:r w:rsidR="00251FBF" w:rsidRPr="001A562A">
        <w:rPr>
          <w:rFonts w:ascii="Arial" w:hAnsi="Arial" w:cs="Arial"/>
          <w:i/>
          <w:sz w:val="20"/>
          <w:szCs w:val="20"/>
        </w:rPr>
        <w:t xml:space="preserve"> no medicine is without side effects and some are worse than others. Side effects are not the only potential problem with medicines; sometimes people take medicines when they do not need them or use them in the wrong way or even take someone else’s medicines.</w:t>
      </w:r>
    </w:p>
    <w:p w14:paraId="2CAE98DF" w14:textId="6C0E8988" w:rsidR="00251FBF" w:rsidRPr="001A562A" w:rsidRDefault="00D77669" w:rsidP="00251FBF">
      <w:pPr>
        <w:autoSpaceDE w:val="0"/>
        <w:autoSpaceDN w:val="0"/>
        <w:adjustRightInd w:val="0"/>
        <w:jc w:val="center"/>
        <w:rPr>
          <w:rFonts w:ascii="Arial" w:hAnsi="Arial" w:cs="Arial"/>
          <w:i/>
          <w:sz w:val="20"/>
          <w:szCs w:val="20"/>
        </w:rPr>
      </w:pPr>
      <w:r w:rsidRPr="001A562A">
        <w:rPr>
          <w:rFonts w:ascii="Arial" w:hAnsi="Arial" w:cs="Arial"/>
          <w:i/>
          <w:sz w:val="20"/>
          <w:szCs w:val="20"/>
        </w:rPr>
        <w:t>Usually,</w:t>
      </w:r>
      <w:r w:rsidR="00251FBF" w:rsidRPr="001A562A">
        <w:rPr>
          <w:rFonts w:ascii="Arial" w:hAnsi="Arial" w:cs="Arial"/>
          <w:i/>
          <w:sz w:val="20"/>
          <w:szCs w:val="20"/>
        </w:rPr>
        <w:t xml:space="preserve"> these things happen by accident or because of misunderstandings. Often the consequences are mild but sometimes they can be severe or even life-threatening.</w:t>
      </w:r>
    </w:p>
    <w:p w14:paraId="412B67A5" w14:textId="77777777" w:rsidR="00251FBF" w:rsidRPr="001A562A" w:rsidRDefault="00251FBF" w:rsidP="00251FBF">
      <w:pPr>
        <w:autoSpaceDE w:val="0"/>
        <w:autoSpaceDN w:val="0"/>
        <w:adjustRightInd w:val="0"/>
        <w:jc w:val="center"/>
        <w:rPr>
          <w:rFonts w:ascii="Arial" w:hAnsi="Arial" w:cs="Arial"/>
          <w:i/>
          <w:sz w:val="20"/>
          <w:szCs w:val="20"/>
        </w:rPr>
      </w:pPr>
      <w:r w:rsidRPr="001A562A">
        <w:rPr>
          <w:rFonts w:ascii="Arial" w:hAnsi="Arial" w:cs="Arial"/>
          <w:i/>
          <w:sz w:val="20"/>
          <w:szCs w:val="20"/>
        </w:rPr>
        <w:t>In any situation where care-workers are responsible for the looking after and giving of medicines to other people, be they young or old, healthy or sick, it is important to follow a set of general principles to ensure that this is done safely”.</w:t>
      </w:r>
    </w:p>
    <w:p w14:paraId="39340D78" w14:textId="77777777" w:rsidR="00251FBF" w:rsidRPr="001A562A" w:rsidRDefault="00251FBF" w:rsidP="00251FBF">
      <w:pPr>
        <w:autoSpaceDE w:val="0"/>
        <w:autoSpaceDN w:val="0"/>
        <w:adjustRightInd w:val="0"/>
        <w:jc w:val="center"/>
        <w:rPr>
          <w:rFonts w:ascii="Arial" w:hAnsi="Arial" w:cs="Arial"/>
          <w:i/>
          <w:sz w:val="20"/>
          <w:szCs w:val="20"/>
        </w:rPr>
      </w:pPr>
    </w:p>
    <w:p w14:paraId="1CF576FC" w14:textId="77777777" w:rsidR="00251FBF" w:rsidRPr="001A562A" w:rsidRDefault="00251FBF" w:rsidP="00251FBF">
      <w:pPr>
        <w:autoSpaceDE w:val="0"/>
        <w:autoSpaceDN w:val="0"/>
        <w:adjustRightInd w:val="0"/>
        <w:jc w:val="center"/>
        <w:rPr>
          <w:rFonts w:ascii="Arial" w:hAnsi="Arial" w:cs="Arial"/>
          <w:b/>
          <w:i/>
          <w:sz w:val="20"/>
          <w:szCs w:val="20"/>
        </w:rPr>
      </w:pPr>
      <w:r w:rsidRPr="001A562A">
        <w:rPr>
          <w:rFonts w:ascii="Arial" w:hAnsi="Arial" w:cs="Arial"/>
          <w:b/>
          <w:i/>
          <w:sz w:val="20"/>
          <w:szCs w:val="20"/>
        </w:rPr>
        <w:t>Royal Pharmaceutical Society of Great Britain</w:t>
      </w:r>
    </w:p>
    <w:p w14:paraId="0FE2527A" w14:textId="77777777" w:rsidR="00251FBF" w:rsidRPr="001A562A" w:rsidRDefault="00251FBF" w:rsidP="00251FBF">
      <w:pPr>
        <w:jc w:val="center"/>
        <w:rPr>
          <w:rFonts w:ascii="Arial" w:hAnsi="Arial" w:cs="Arial"/>
          <w:i/>
          <w:sz w:val="20"/>
          <w:szCs w:val="20"/>
        </w:rPr>
      </w:pPr>
    </w:p>
    <w:p w14:paraId="7882DD3F" w14:textId="77777777" w:rsidR="00251FBF" w:rsidRPr="001A562A" w:rsidRDefault="00251FBF" w:rsidP="00E57FFB">
      <w:pPr>
        <w:jc w:val="center"/>
        <w:rPr>
          <w:rFonts w:ascii="Arial" w:hAnsi="Arial" w:cs="Arial"/>
          <w:i/>
          <w:sz w:val="20"/>
          <w:szCs w:val="20"/>
        </w:rPr>
      </w:pPr>
      <w:r w:rsidRPr="001A562A">
        <w:rPr>
          <w:rFonts w:ascii="Arial" w:hAnsi="Arial" w:cs="Arial"/>
          <w:i/>
          <w:sz w:val="20"/>
          <w:szCs w:val="20"/>
        </w:rPr>
        <w:t>This Policy statement, with associated procedure and guidance notes confirms the Company’s commitment to provide you with a comprehensive understanding of your duties and responsibilities for the safe administration of medicines to those allocated to your care. It is the responsibility of every Carer to review this, and all other operational policies, and confirm their understanding. Queries should be raised with the Company Manager or your immediate Supervisor.</w:t>
      </w:r>
    </w:p>
    <w:p w14:paraId="4F6EAC4D" w14:textId="6BB9A987" w:rsidR="004B1C0E" w:rsidRPr="001A562A" w:rsidRDefault="004B1C0E" w:rsidP="004B1C0E">
      <w:pPr>
        <w:jc w:val="both"/>
        <w:rPr>
          <w:rFonts w:ascii="Arial" w:hAnsi="Arial" w:cs="Arial"/>
          <w:b/>
          <w:sz w:val="20"/>
          <w:szCs w:val="20"/>
        </w:rPr>
      </w:pPr>
      <w:r w:rsidRPr="001A562A">
        <w:rPr>
          <w:rFonts w:ascii="Arial" w:hAnsi="Arial" w:cs="Arial"/>
          <w:b/>
          <w:sz w:val="20"/>
          <w:szCs w:val="20"/>
        </w:rPr>
        <w:t xml:space="preserve">12(2)(h) assessing the risk of, and preventing, detecting and controlling the spread of, infections, including those that are health care </w:t>
      </w:r>
      <w:r w:rsidR="00D77669" w:rsidRPr="001A562A">
        <w:rPr>
          <w:rFonts w:ascii="Arial" w:hAnsi="Arial" w:cs="Arial"/>
          <w:b/>
          <w:sz w:val="20"/>
          <w:szCs w:val="20"/>
        </w:rPr>
        <w:t>associated.</w:t>
      </w:r>
    </w:p>
    <w:p w14:paraId="63D4EDE5" w14:textId="77777777" w:rsidR="004B1C0E" w:rsidRPr="001A562A" w:rsidRDefault="004B1C0E" w:rsidP="004B1C0E">
      <w:pPr>
        <w:jc w:val="both"/>
        <w:rPr>
          <w:rFonts w:ascii="Arial" w:hAnsi="Arial" w:cs="Arial"/>
          <w:sz w:val="20"/>
          <w:szCs w:val="20"/>
        </w:rPr>
      </w:pPr>
    </w:p>
    <w:p w14:paraId="7AB767EB" w14:textId="77777777" w:rsidR="00CD3103" w:rsidRPr="001A562A" w:rsidRDefault="00251FBF" w:rsidP="004B1C0E">
      <w:pPr>
        <w:jc w:val="both"/>
        <w:rPr>
          <w:rFonts w:ascii="Arial" w:hAnsi="Arial" w:cs="Arial"/>
          <w:sz w:val="20"/>
          <w:szCs w:val="20"/>
        </w:rPr>
      </w:pPr>
      <w:r w:rsidRPr="001A562A">
        <w:rPr>
          <w:rFonts w:ascii="Arial" w:hAnsi="Arial" w:cs="Arial"/>
          <w:sz w:val="20"/>
          <w:szCs w:val="20"/>
        </w:rPr>
        <w:t>The Company reminds employees of the need to declare if they are suffering from any kind of infectious disease. Additionally, its policy states:</w:t>
      </w:r>
    </w:p>
    <w:p w14:paraId="691A9AA1" w14:textId="77777777" w:rsidR="00CD3103" w:rsidRPr="001A562A" w:rsidRDefault="00CD3103">
      <w:pPr>
        <w:rPr>
          <w:rFonts w:ascii="Arial" w:hAnsi="Arial" w:cs="Arial"/>
          <w:sz w:val="20"/>
          <w:szCs w:val="20"/>
        </w:rPr>
      </w:pPr>
    </w:p>
    <w:p w14:paraId="3CAB00DC" w14:textId="77777777" w:rsidR="00251FBF" w:rsidRPr="001A562A" w:rsidRDefault="00251FBF" w:rsidP="00D650E1">
      <w:pPr>
        <w:rPr>
          <w:rFonts w:ascii="Arial" w:hAnsi="Arial" w:cs="Arial"/>
          <w:i/>
          <w:sz w:val="20"/>
          <w:szCs w:val="20"/>
        </w:rPr>
      </w:pPr>
      <w:r w:rsidRPr="001A562A">
        <w:rPr>
          <w:rFonts w:ascii="Arial" w:hAnsi="Arial" w:cs="Arial"/>
          <w:i/>
          <w:sz w:val="20"/>
          <w:szCs w:val="20"/>
        </w:rPr>
        <w:t>Infectious diseases are caused by biological agents, that is, viruses, bacteria, fungal spores and other micro-organisms.</w:t>
      </w:r>
      <w:r w:rsidR="005D2657" w:rsidRPr="001A562A">
        <w:rPr>
          <w:rFonts w:ascii="Arial" w:hAnsi="Arial" w:cs="Arial"/>
          <w:i/>
          <w:sz w:val="20"/>
          <w:szCs w:val="20"/>
        </w:rPr>
        <w:t xml:space="preserve"> </w:t>
      </w:r>
      <w:r w:rsidRPr="001A562A">
        <w:rPr>
          <w:rFonts w:ascii="Arial" w:hAnsi="Arial" w:cs="Arial"/>
          <w:i/>
          <w:sz w:val="20"/>
          <w:szCs w:val="20"/>
        </w:rPr>
        <w:t>These biological agents can be:</w:t>
      </w:r>
    </w:p>
    <w:p w14:paraId="074CC0C2" w14:textId="77777777" w:rsidR="00251FBF" w:rsidRPr="001A562A" w:rsidRDefault="00251FBF" w:rsidP="00D650E1">
      <w:pPr>
        <w:rPr>
          <w:rFonts w:ascii="Arial" w:hAnsi="Arial" w:cs="Arial"/>
          <w:i/>
          <w:sz w:val="20"/>
          <w:szCs w:val="20"/>
        </w:rPr>
      </w:pPr>
    </w:p>
    <w:p w14:paraId="268B74DF" w14:textId="4CA98EDD" w:rsidR="00251FBF" w:rsidRPr="001A562A" w:rsidRDefault="00251FBF" w:rsidP="00D650E1">
      <w:pPr>
        <w:pStyle w:val="ListParagraph"/>
        <w:numPr>
          <w:ilvl w:val="0"/>
          <w:numId w:val="42"/>
        </w:numPr>
        <w:rPr>
          <w:rFonts w:ascii="Arial" w:hAnsi="Arial" w:cs="Arial"/>
          <w:i/>
          <w:sz w:val="20"/>
          <w:szCs w:val="20"/>
        </w:rPr>
      </w:pPr>
      <w:r w:rsidRPr="001A562A">
        <w:rPr>
          <w:rFonts w:ascii="Arial" w:hAnsi="Arial" w:cs="Arial"/>
          <w:i/>
          <w:sz w:val="20"/>
          <w:szCs w:val="20"/>
        </w:rPr>
        <w:t>Airborne</w:t>
      </w:r>
    </w:p>
    <w:p w14:paraId="4F0F50CC" w14:textId="1FDA80A4" w:rsidR="00251FBF" w:rsidRPr="001A562A" w:rsidRDefault="00251FBF" w:rsidP="00D650E1">
      <w:pPr>
        <w:pStyle w:val="ListParagraph"/>
        <w:numPr>
          <w:ilvl w:val="0"/>
          <w:numId w:val="42"/>
        </w:numPr>
        <w:rPr>
          <w:rFonts w:ascii="Arial" w:hAnsi="Arial" w:cs="Arial"/>
          <w:i/>
          <w:sz w:val="20"/>
          <w:szCs w:val="20"/>
        </w:rPr>
      </w:pPr>
      <w:r w:rsidRPr="001A562A">
        <w:rPr>
          <w:rFonts w:ascii="Arial" w:hAnsi="Arial" w:cs="Arial"/>
          <w:i/>
          <w:sz w:val="20"/>
          <w:szCs w:val="20"/>
        </w:rPr>
        <w:t>carried by animals</w:t>
      </w:r>
    </w:p>
    <w:p w14:paraId="199B8E62" w14:textId="1C85CA94" w:rsidR="00251FBF" w:rsidRPr="001A562A" w:rsidRDefault="00251FBF" w:rsidP="00D650E1">
      <w:pPr>
        <w:pStyle w:val="ListParagraph"/>
        <w:numPr>
          <w:ilvl w:val="0"/>
          <w:numId w:val="42"/>
        </w:numPr>
        <w:rPr>
          <w:rFonts w:ascii="Arial" w:hAnsi="Arial" w:cs="Arial"/>
          <w:i/>
          <w:sz w:val="20"/>
          <w:szCs w:val="20"/>
        </w:rPr>
      </w:pPr>
      <w:r w:rsidRPr="001A562A">
        <w:rPr>
          <w:rFonts w:ascii="Arial" w:hAnsi="Arial" w:cs="Arial"/>
          <w:i/>
          <w:sz w:val="20"/>
          <w:szCs w:val="20"/>
        </w:rPr>
        <w:t>carried by other humans</w:t>
      </w:r>
    </w:p>
    <w:p w14:paraId="7FB20B22" w14:textId="53B94FAE" w:rsidR="00251FBF" w:rsidRPr="001A562A" w:rsidRDefault="00251FBF" w:rsidP="00D650E1">
      <w:pPr>
        <w:pStyle w:val="ListParagraph"/>
        <w:numPr>
          <w:ilvl w:val="0"/>
          <w:numId w:val="42"/>
        </w:numPr>
        <w:rPr>
          <w:rFonts w:ascii="Arial" w:hAnsi="Arial" w:cs="Arial"/>
          <w:i/>
          <w:sz w:val="20"/>
          <w:szCs w:val="20"/>
        </w:rPr>
      </w:pPr>
      <w:r w:rsidRPr="001A562A">
        <w:rPr>
          <w:rFonts w:ascii="Arial" w:hAnsi="Arial" w:cs="Arial"/>
          <w:i/>
          <w:sz w:val="20"/>
          <w:szCs w:val="20"/>
        </w:rPr>
        <w:t>present in manufacturing processes</w:t>
      </w:r>
    </w:p>
    <w:p w14:paraId="6C6206C4" w14:textId="77777777" w:rsidR="00251FBF" w:rsidRPr="001A562A" w:rsidRDefault="00251FBF" w:rsidP="00D650E1">
      <w:pPr>
        <w:pStyle w:val="ListParagraph"/>
        <w:numPr>
          <w:ilvl w:val="0"/>
          <w:numId w:val="42"/>
        </w:numPr>
        <w:rPr>
          <w:rFonts w:ascii="Arial" w:hAnsi="Arial" w:cs="Arial"/>
          <w:i/>
          <w:sz w:val="20"/>
          <w:szCs w:val="20"/>
        </w:rPr>
      </w:pPr>
      <w:r w:rsidRPr="001A562A">
        <w:rPr>
          <w:rFonts w:ascii="Arial" w:hAnsi="Arial" w:cs="Arial"/>
          <w:i/>
          <w:sz w:val="20"/>
          <w:szCs w:val="20"/>
        </w:rPr>
        <w:t>present in water systems.</w:t>
      </w:r>
    </w:p>
    <w:p w14:paraId="07AA914E" w14:textId="77777777" w:rsidR="00251FBF" w:rsidRPr="001A562A" w:rsidRDefault="00251FBF" w:rsidP="00D650E1">
      <w:pPr>
        <w:rPr>
          <w:rFonts w:ascii="Arial" w:hAnsi="Arial" w:cs="Arial"/>
          <w:i/>
          <w:sz w:val="20"/>
          <w:szCs w:val="20"/>
        </w:rPr>
      </w:pPr>
    </w:p>
    <w:p w14:paraId="359519CE" w14:textId="77777777" w:rsidR="00251FBF" w:rsidRPr="001A562A" w:rsidRDefault="00251FBF" w:rsidP="00D650E1">
      <w:pPr>
        <w:rPr>
          <w:rFonts w:ascii="Arial" w:hAnsi="Arial" w:cs="Arial"/>
          <w:i/>
          <w:sz w:val="20"/>
          <w:szCs w:val="20"/>
        </w:rPr>
      </w:pPr>
      <w:r w:rsidRPr="001A562A">
        <w:rPr>
          <w:rFonts w:ascii="Arial" w:hAnsi="Arial" w:cs="Arial"/>
          <w:i/>
          <w:sz w:val="20"/>
          <w:szCs w:val="20"/>
        </w:rPr>
        <w:t>Many infectious diseases have the capacity to spread to and between humans, within a wide range of commercial establishments, where large numbers of people work close to sources of biological agents or share eating and living accommodation.</w:t>
      </w:r>
    </w:p>
    <w:p w14:paraId="704030DD" w14:textId="77777777" w:rsidR="00331EDD" w:rsidRPr="001A562A" w:rsidRDefault="00331EDD" w:rsidP="00251FBF">
      <w:pPr>
        <w:jc w:val="both"/>
        <w:rPr>
          <w:rFonts w:ascii="Arial" w:hAnsi="Arial" w:cs="Arial"/>
          <w:i/>
          <w:sz w:val="20"/>
          <w:szCs w:val="20"/>
        </w:rPr>
      </w:pPr>
    </w:p>
    <w:p w14:paraId="5A1773BC" w14:textId="77777777" w:rsidR="002F6082" w:rsidRDefault="002F6082" w:rsidP="00251FBF">
      <w:pPr>
        <w:jc w:val="both"/>
        <w:rPr>
          <w:rFonts w:ascii="Arial" w:hAnsi="Arial" w:cs="Arial"/>
          <w:i/>
          <w:sz w:val="20"/>
          <w:szCs w:val="20"/>
        </w:rPr>
      </w:pPr>
    </w:p>
    <w:p w14:paraId="4179F311" w14:textId="2B2F8BEB" w:rsidR="00251FBF" w:rsidRPr="001A562A" w:rsidRDefault="00251FBF" w:rsidP="00251FBF">
      <w:pPr>
        <w:jc w:val="both"/>
        <w:rPr>
          <w:rFonts w:ascii="Arial" w:hAnsi="Arial" w:cs="Arial"/>
          <w:i/>
          <w:sz w:val="20"/>
          <w:szCs w:val="20"/>
        </w:rPr>
      </w:pPr>
      <w:r w:rsidRPr="001A562A">
        <w:rPr>
          <w:rFonts w:ascii="Arial" w:hAnsi="Arial" w:cs="Arial"/>
          <w:i/>
          <w:sz w:val="20"/>
          <w:szCs w:val="20"/>
        </w:rPr>
        <w:lastRenderedPageBreak/>
        <w:t>Infection control is the discipline concerned with preventing the spread of infection within the workplace and protecting those working in close proximity to potential sources of infectious substances. The aim of this policy is to ensure, so far as is reasonably practicable, the health, safety and welfare of our employees and to outline arrangements we have in place for them, and any others affected by our work activities, that will reduce the risk of ill health arising from exposure to biological agents. We will take into account recognised principles of good practice and comply with all relevant legislation, including the:</w:t>
      </w:r>
    </w:p>
    <w:p w14:paraId="7E6EA7FE" w14:textId="77777777" w:rsidR="00CD3103" w:rsidRPr="001A562A" w:rsidRDefault="00CD3103" w:rsidP="00251FBF">
      <w:pPr>
        <w:jc w:val="both"/>
        <w:rPr>
          <w:rFonts w:ascii="Arial" w:hAnsi="Arial" w:cs="Arial"/>
          <w:i/>
          <w:sz w:val="20"/>
          <w:szCs w:val="20"/>
        </w:rPr>
      </w:pPr>
    </w:p>
    <w:p w14:paraId="762FACC9" w14:textId="77777777" w:rsidR="00251FBF" w:rsidRPr="001A562A" w:rsidRDefault="00251FBF" w:rsidP="00251FBF">
      <w:pPr>
        <w:pStyle w:val="ListParagraph"/>
        <w:numPr>
          <w:ilvl w:val="0"/>
          <w:numId w:val="43"/>
        </w:numPr>
        <w:jc w:val="both"/>
        <w:rPr>
          <w:rFonts w:ascii="Arial" w:hAnsi="Arial" w:cs="Arial"/>
          <w:i/>
          <w:sz w:val="20"/>
          <w:szCs w:val="20"/>
        </w:rPr>
      </w:pPr>
      <w:r w:rsidRPr="001A562A">
        <w:rPr>
          <w:rFonts w:ascii="Arial" w:hAnsi="Arial" w:cs="Arial"/>
          <w:i/>
          <w:sz w:val="20"/>
          <w:szCs w:val="20"/>
        </w:rPr>
        <w:t>Health and Safety at Work etc. Act 1974</w:t>
      </w:r>
    </w:p>
    <w:p w14:paraId="1E04A26B" w14:textId="77777777" w:rsidR="00251FBF" w:rsidRPr="001A562A" w:rsidRDefault="00251FBF" w:rsidP="00251FBF">
      <w:pPr>
        <w:pStyle w:val="ListParagraph"/>
        <w:numPr>
          <w:ilvl w:val="0"/>
          <w:numId w:val="43"/>
        </w:numPr>
        <w:jc w:val="both"/>
        <w:rPr>
          <w:rFonts w:ascii="Arial" w:hAnsi="Arial" w:cs="Arial"/>
          <w:i/>
          <w:sz w:val="20"/>
          <w:szCs w:val="20"/>
        </w:rPr>
      </w:pPr>
      <w:r w:rsidRPr="001A562A">
        <w:rPr>
          <w:rFonts w:ascii="Arial" w:hAnsi="Arial" w:cs="Arial"/>
          <w:i/>
          <w:sz w:val="20"/>
          <w:szCs w:val="20"/>
        </w:rPr>
        <w:t>Management of Health and Safety at Work Regulations 1999</w:t>
      </w:r>
    </w:p>
    <w:p w14:paraId="32D79F0A" w14:textId="77777777" w:rsidR="00251FBF" w:rsidRPr="001A562A" w:rsidRDefault="00251FBF" w:rsidP="00251FBF">
      <w:pPr>
        <w:pStyle w:val="ListParagraph"/>
        <w:numPr>
          <w:ilvl w:val="0"/>
          <w:numId w:val="43"/>
        </w:numPr>
        <w:jc w:val="both"/>
        <w:rPr>
          <w:rFonts w:ascii="Arial" w:hAnsi="Arial" w:cs="Arial"/>
          <w:i/>
          <w:sz w:val="20"/>
          <w:szCs w:val="20"/>
        </w:rPr>
      </w:pPr>
      <w:r w:rsidRPr="001A562A">
        <w:rPr>
          <w:rFonts w:ascii="Arial" w:hAnsi="Arial" w:cs="Arial"/>
          <w:i/>
          <w:sz w:val="20"/>
          <w:szCs w:val="20"/>
        </w:rPr>
        <w:t>Control of Substances Hazardous to Health (COSHH) Regulations 2002 (as amended).</w:t>
      </w:r>
    </w:p>
    <w:p w14:paraId="14FD1701" w14:textId="77777777" w:rsidR="00251FBF" w:rsidRPr="001A562A" w:rsidRDefault="00251FBF" w:rsidP="00251FBF">
      <w:pPr>
        <w:jc w:val="both"/>
        <w:rPr>
          <w:rFonts w:ascii="Arial" w:hAnsi="Arial" w:cs="Arial"/>
          <w:i/>
          <w:sz w:val="20"/>
          <w:szCs w:val="20"/>
        </w:rPr>
      </w:pPr>
    </w:p>
    <w:p w14:paraId="4C684912" w14:textId="77777777" w:rsidR="00251FBF" w:rsidRPr="001A562A" w:rsidRDefault="00251FBF" w:rsidP="00251FBF">
      <w:pPr>
        <w:jc w:val="both"/>
        <w:rPr>
          <w:rFonts w:ascii="Arial" w:hAnsi="Arial" w:cs="Arial"/>
          <w:i/>
          <w:sz w:val="20"/>
          <w:szCs w:val="20"/>
        </w:rPr>
      </w:pPr>
      <w:r w:rsidRPr="001A562A">
        <w:rPr>
          <w:rFonts w:ascii="Arial" w:hAnsi="Arial" w:cs="Arial"/>
          <w:i/>
          <w:sz w:val="20"/>
          <w:szCs w:val="20"/>
        </w:rPr>
        <w:t>Note: environmental legislation is also applicable to clinical waste.</w:t>
      </w:r>
    </w:p>
    <w:p w14:paraId="509D35A0" w14:textId="77777777" w:rsidR="00895077" w:rsidRDefault="00895077" w:rsidP="004B1C0E">
      <w:pPr>
        <w:jc w:val="both"/>
        <w:rPr>
          <w:rFonts w:ascii="Arial" w:hAnsi="Arial" w:cs="Arial"/>
          <w:b/>
          <w:sz w:val="20"/>
          <w:szCs w:val="20"/>
        </w:rPr>
      </w:pPr>
    </w:p>
    <w:p w14:paraId="3055732A" w14:textId="3BDAB6A2" w:rsidR="004B1C0E" w:rsidRPr="001A562A" w:rsidRDefault="004B1C0E" w:rsidP="004B1C0E">
      <w:pPr>
        <w:jc w:val="both"/>
        <w:rPr>
          <w:rFonts w:ascii="Arial" w:hAnsi="Arial" w:cs="Arial"/>
          <w:b/>
          <w:sz w:val="20"/>
          <w:szCs w:val="20"/>
        </w:rPr>
      </w:pPr>
      <w:r w:rsidRPr="001A562A">
        <w:rPr>
          <w:rFonts w:ascii="Arial" w:hAnsi="Arial" w:cs="Arial"/>
          <w:b/>
          <w:sz w:val="20"/>
          <w:szCs w:val="20"/>
        </w:rPr>
        <w:t>12(2)(i) where responsibility for the care and treatment of service users is shared with, or transferred to, other persons, working with such other persons, service users and other appropriate persons to ensure that timely care planning takes place to ensure the health, safety and welfare of the service users</w:t>
      </w:r>
      <w:r w:rsidR="00404CBB" w:rsidRPr="001A562A">
        <w:rPr>
          <w:rFonts w:ascii="Arial" w:hAnsi="Arial" w:cs="Arial"/>
          <w:b/>
          <w:sz w:val="20"/>
          <w:szCs w:val="20"/>
        </w:rPr>
        <w:t>.</w:t>
      </w:r>
    </w:p>
    <w:p w14:paraId="592FD28C" w14:textId="77777777" w:rsidR="004B1C0E" w:rsidRPr="001A562A" w:rsidRDefault="004B1C0E" w:rsidP="003D75D6">
      <w:pPr>
        <w:jc w:val="both"/>
        <w:rPr>
          <w:rFonts w:ascii="Arial" w:hAnsi="Arial" w:cs="Arial"/>
          <w:sz w:val="20"/>
          <w:szCs w:val="20"/>
        </w:rPr>
      </w:pPr>
    </w:p>
    <w:p w14:paraId="01E5A4ED" w14:textId="2B0AD486" w:rsidR="001A562A" w:rsidRDefault="00251FBF" w:rsidP="001A562A">
      <w:pPr>
        <w:jc w:val="both"/>
        <w:rPr>
          <w:rFonts w:ascii="Arial" w:hAnsi="Arial" w:cs="Arial"/>
          <w:sz w:val="20"/>
          <w:szCs w:val="20"/>
        </w:rPr>
      </w:pPr>
      <w:r w:rsidRPr="001A562A">
        <w:rPr>
          <w:rFonts w:ascii="Arial" w:hAnsi="Arial" w:cs="Arial"/>
          <w:sz w:val="20"/>
          <w:szCs w:val="20"/>
        </w:rPr>
        <w:t xml:space="preserve">The Company understands and accepts its obligations in this </w:t>
      </w:r>
      <w:r w:rsidR="00D77669" w:rsidRPr="001A562A">
        <w:rPr>
          <w:rFonts w:ascii="Arial" w:hAnsi="Arial" w:cs="Arial"/>
          <w:sz w:val="20"/>
          <w:szCs w:val="20"/>
        </w:rPr>
        <w:t>regard and</w:t>
      </w:r>
      <w:r w:rsidRPr="001A562A">
        <w:rPr>
          <w:rFonts w:ascii="Arial" w:hAnsi="Arial" w:cs="Arial"/>
          <w:sz w:val="20"/>
          <w:szCs w:val="20"/>
        </w:rPr>
        <w:t xml:space="preserve"> will ensure that appropriate information is transferred to any other authorised care organisation when arrangements are shared or transferred in relation to the care of its Clients</w:t>
      </w:r>
      <w:bookmarkStart w:id="1" w:name="_Hlk516734072"/>
      <w:r w:rsidR="00D228CF">
        <w:rPr>
          <w:rFonts w:ascii="Arial" w:hAnsi="Arial" w:cs="Arial"/>
          <w:sz w:val="20"/>
          <w:szCs w:val="20"/>
        </w:rPr>
        <w:t>.</w:t>
      </w:r>
    </w:p>
    <w:p w14:paraId="4DF15B30" w14:textId="77777777" w:rsidR="00895077" w:rsidRPr="00895077" w:rsidRDefault="00895077" w:rsidP="001A562A">
      <w:pPr>
        <w:jc w:val="both"/>
        <w:rPr>
          <w:rFonts w:ascii="Arial" w:hAnsi="Arial" w:cs="Arial"/>
          <w:sz w:val="20"/>
          <w:szCs w:val="20"/>
        </w:rPr>
      </w:pPr>
    </w:p>
    <w:tbl>
      <w:tblPr>
        <w:tblStyle w:val="TableGrid1"/>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1A562A" w:rsidRPr="001A562A" w14:paraId="6F225D1B" w14:textId="77777777" w:rsidTr="00CB778B">
        <w:trPr>
          <w:jc w:val="center"/>
        </w:trPr>
        <w:tc>
          <w:tcPr>
            <w:tcW w:w="2253" w:type="dxa"/>
          </w:tcPr>
          <w:p w14:paraId="61F4DBE8" w14:textId="77777777" w:rsidR="001A562A" w:rsidRPr="001A562A" w:rsidRDefault="001A562A" w:rsidP="001A562A">
            <w:pPr>
              <w:jc w:val="center"/>
              <w:rPr>
                <w:rFonts w:ascii="Arial" w:hAnsi="Arial" w:cs="Arial"/>
                <w:b/>
                <w:sz w:val="20"/>
                <w:szCs w:val="20"/>
              </w:rPr>
            </w:pPr>
          </w:p>
          <w:p w14:paraId="09A53BE3" w14:textId="77777777" w:rsidR="001A562A" w:rsidRPr="001A562A" w:rsidRDefault="001A562A" w:rsidP="001A562A">
            <w:pPr>
              <w:jc w:val="center"/>
              <w:rPr>
                <w:rFonts w:ascii="Arial" w:hAnsi="Arial" w:cs="Arial"/>
                <w:b/>
                <w:sz w:val="20"/>
                <w:szCs w:val="20"/>
              </w:rPr>
            </w:pPr>
            <w:r w:rsidRPr="001A562A">
              <w:rPr>
                <w:rFonts w:ascii="Arial" w:hAnsi="Arial" w:cs="Arial"/>
                <w:b/>
                <w:sz w:val="20"/>
                <w:szCs w:val="20"/>
              </w:rPr>
              <w:t>KLOE Reference for this Policy</w:t>
            </w:r>
          </w:p>
          <w:p w14:paraId="22F72D76" w14:textId="77777777" w:rsidR="001A562A" w:rsidRPr="001A562A" w:rsidRDefault="001A562A" w:rsidP="001A562A">
            <w:pPr>
              <w:jc w:val="center"/>
              <w:rPr>
                <w:rFonts w:ascii="Arial" w:hAnsi="Arial" w:cs="Arial"/>
                <w:b/>
                <w:sz w:val="20"/>
                <w:szCs w:val="20"/>
              </w:rPr>
            </w:pPr>
          </w:p>
        </w:tc>
        <w:tc>
          <w:tcPr>
            <w:tcW w:w="3119" w:type="dxa"/>
          </w:tcPr>
          <w:p w14:paraId="7F97D1F8" w14:textId="77777777" w:rsidR="001A562A" w:rsidRPr="001A562A" w:rsidRDefault="001A562A" w:rsidP="001A562A">
            <w:pPr>
              <w:jc w:val="center"/>
              <w:rPr>
                <w:rFonts w:ascii="Arial" w:hAnsi="Arial" w:cs="Arial"/>
                <w:b/>
                <w:sz w:val="20"/>
                <w:szCs w:val="20"/>
              </w:rPr>
            </w:pPr>
          </w:p>
          <w:p w14:paraId="7E5F0995" w14:textId="77777777" w:rsidR="001A562A" w:rsidRPr="001A562A" w:rsidRDefault="001A562A" w:rsidP="001A562A">
            <w:pPr>
              <w:jc w:val="center"/>
              <w:rPr>
                <w:rFonts w:ascii="Arial" w:hAnsi="Arial" w:cs="Arial"/>
                <w:b/>
                <w:sz w:val="20"/>
                <w:szCs w:val="20"/>
              </w:rPr>
            </w:pPr>
            <w:r w:rsidRPr="001A562A">
              <w:rPr>
                <w:rFonts w:ascii="Arial" w:hAnsi="Arial" w:cs="Arial"/>
                <w:b/>
                <w:sz w:val="20"/>
                <w:szCs w:val="20"/>
              </w:rPr>
              <w:t>Regulation directly linked to this Policy</w:t>
            </w:r>
          </w:p>
          <w:p w14:paraId="1EFF87F3" w14:textId="77777777" w:rsidR="001A562A" w:rsidRPr="001A562A" w:rsidRDefault="001A562A" w:rsidP="001A562A">
            <w:pPr>
              <w:jc w:val="center"/>
              <w:rPr>
                <w:rFonts w:ascii="Arial" w:hAnsi="Arial" w:cs="Arial"/>
                <w:b/>
                <w:sz w:val="20"/>
                <w:szCs w:val="20"/>
              </w:rPr>
            </w:pPr>
          </w:p>
        </w:tc>
        <w:tc>
          <w:tcPr>
            <w:tcW w:w="3685" w:type="dxa"/>
          </w:tcPr>
          <w:p w14:paraId="4C0F41A1" w14:textId="77777777" w:rsidR="001A562A" w:rsidRPr="001A562A" w:rsidRDefault="001A562A" w:rsidP="001A562A">
            <w:pPr>
              <w:jc w:val="center"/>
              <w:rPr>
                <w:rFonts w:ascii="Arial" w:hAnsi="Arial" w:cs="Arial"/>
                <w:b/>
                <w:sz w:val="20"/>
                <w:szCs w:val="20"/>
              </w:rPr>
            </w:pPr>
          </w:p>
          <w:p w14:paraId="00559ADA" w14:textId="77777777" w:rsidR="001A562A" w:rsidRPr="001A562A" w:rsidRDefault="001A562A" w:rsidP="001A562A">
            <w:pPr>
              <w:jc w:val="center"/>
              <w:rPr>
                <w:rFonts w:ascii="Arial" w:hAnsi="Arial" w:cs="Arial"/>
                <w:b/>
                <w:sz w:val="20"/>
                <w:szCs w:val="20"/>
              </w:rPr>
            </w:pPr>
            <w:r w:rsidRPr="001A562A">
              <w:rPr>
                <w:rFonts w:ascii="Arial" w:hAnsi="Arial" w:cs="Arial"/>
                <w:b/>
                <w:sz w:val="20"/>
                <w:szCs w:val="20"/>
              </w:rPr>
              <w:t>Regulation(s) relevant to this Policy</w:t>
            </w:r>
          </w:p>
        </w:tc>
      </w:tr>
      <w:tr w:rsidR="001A562A" w:rsidRPr="001A562A" w14:paraId="4F8B6F6E" w14:textId="77777777" w:rsidTr="00CB778B">
        <w:trPr>
          <w:jc w:val="center"/>
        </w:trPr>
        <w:tc>
          <w:tcPr>
            <w:tcW w:w="2253" w:type="dxa"/>
          </w:tcPr>
          <w:p w14:paraId="145AD2B1" w14:textId="77777777" w:rsidR="001A562A" w:rsidRPr="001A562A" w:rsidRDefault="001A562A" w:rsidP="001A562A">
            <w:pPr>
              <w:rPr>
                <w:rFonts w:ascii="Arial" w:hAnsi="Arial" w:cs="Arial"/>
                <w:b/>
                <w:sz w:val="20"/>
                <w:szCs w:val="20"/>
              </w:rPr>
            </w:pPr>
          </w:p>
          <w:p w14:paraId="7B519827" w14:textId="77777777" w:rsidR="001A562A" w:rsidRPr="001A562A" w:rsidRDefault="001A562A" w:rsidP="001A562A">
            <w:pPr>
              <w:jc w:val="center"/>
              <w:rPr>
                <w:rFonts w:ascii="Arial" w:hAnsi="Arial" w:cs="Arial"/>
                <w:b/>
                <w:sz w:val="20"/>
                <w:szCs w:val="20"/>
              </w:rPr>
            </w:pPr>
            <w:r w:rsidRPr="001A562A">
              <w:rPr>
                <w:rFonts w:ascii="Arial" w:hAnsi="Arial" w:cs="Arial"/>
                <w:b/>
                <w:sz w:val="20"/>
                <w:szCs w:val="20"/>
              </w:rPr>
              <w:t>Safe</w:t>
            </w:r>
          </w:p>
          <w:p w14:paraId="044717CB" w14:textId="77777777" w:rsidR="001A562A" w:rsidRPr="001A562A" w:rsidRDefault="001A562A" w:rsidP="001A562A">
            <w:pPr>
              <w:rPr>
                <w:rFonts w:ascii="Arial" w:hAnsi="Arial" w:cs="Arial"/>
                <w:b/>
                <w:sz w:val="20"/>
                <w:szCs w:val="20"/>
              </w:rPr>
            </w:pPr>
          </w:p>
        </w:tc>
        <w:tc>
          <w:tcPr>
            <w:tcW w:w="3119" w:type="dxa"/>
          </w:tcPr>
          <w:p w14:paraId="36687188" w14:textId="77777777" w:rsidR="0006710B" w:rsidRDefault="0006710B" w:rsidP="0006710B">
            <w:pPr>
              <w:jc w:val="center"/>
              <w:rPr>
                <w:rFonts w:ascii="Arial" w:hAnsi="Arial" w:cs="Arial"/>
                <w:b/>
                <w:sz w:val="20"/>
                <w:szCs w:val="20"/>
              </w:rPr>
            </w:pPr>
          </w:p>
          <w:p w14:paraId="5FD83D61" w14:textId="77777777" w:rsidR="0006710B" w:rsidRPr="00BD4A23" w:rsidRDefault="0006710B" w:rsidP="0006710B">
            <w:pPr>
              <w:jc w:val="center"/>
              <w:rPr>
                <w:rFonts w:ascii="Arial" w:hAnsi="Arial" w:cs="Arial"/>
                <w:b/>
                <w:sz w:val="20"/>
                <w:szCs w:val="20"/>
              </w:rPr>
            </w:pPr>
            <w:r w:rsidRPr="00BD4A23">
              <w:rPr>
                <w:rFonts w:ascii="Arial" w:hAnsi="Arial" w:cs="Arial"/>
                <w:b/>
                <w:sz w:val="20"/>
                <w:szCs w:val="20"/>
              </w:rPr>
              <w:t>Regulation 12: Safe care and treatment</w:t>
            </w:r>
          </w:p>
          <w:p w14:paraId="05B79D51" w14:textId="77777777" w:rsidR="001A562A" w:rsidRPr="001A562A" w:rsidRDefault="001A562A" w:rsidP="001A562A">
            <w:pPr>
              <w:rPr>
                <w:rFonts w:ascii="Arial" w:hAnsi="Arial" w:cs="Arial"/>
                <w:b/>
                <w:sz w:val="20"/>
                <w:szCs w:val="20"/>
              </w:rPr>
            </w:pPr>
          </w:p>
        </w:tc>
        <w:tc>
          <w:tcPr>
            <w:tcW w:w="3685" w:type="dxa"/>
          </w:tcPr>
          <w:p w14:paraId="701ACF31" w14:textId="77777777" w:rsidR="001A562A" w:rsidRPr="001A562A" w:rsidRDefault="001A562A" w:rsidP="001A562A">
            <w:pPr>
              <w:jc w:val="both"/>
              <w:rPr>
                <w:rFonts w:ascii="Arial" w:hAnsi="Arial" w:cs="Arial"/>
                <w:b/>
                <w:sz w:val="20"/>
                <w:szCs w:val="20"/>
              </w:rPr>
            </w:pPr>
          </w:p>
        </w:tc>
      </w:tr>
    </w:tbl>
    <w:p w14:paraId="333EA6B4" w14:textId="77777777" w:rsidR="001A562A" w:rsidRPr="00895077" w:rsidRDefault="001A562A" w:rsidP="001A562A">
      <w:pPr>
        <w:jc w:val="both"/>
        <w:rPr>
          <w:rFonts w:ascii="Arial" w:hAnsi="Arial" w:cs="Arial"/>
          <w:sz w:val="36"/>
          <w:szCs w:val="36"/>
        </w:rPr>
      </w:pPr>
    </w:p>
    <w:bookmarkEnd w:id="1"/>
    <w:p w14:paraId="022747ED" w14:textId="77777777" w:rsidR="00CD038E" w:rsidRPr="004646C6" w:rsidRDefault="00CD038E" w:rsidP="00CD038E">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37FEF024" w14:textId="77777777" w:rsidR="00CD038E" w:rsidRPr="004646C6" w:rsidRDefault="00CD038E" w:rsidP="00CD038E">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CD038E" w:rsidRPr="004646C6" w14:paraId="64F76F31" w14:textId="77777777" w:rsidTr="00766DE2">
        <w:tc>
          <w:tcPr>
            <w:tcW w:w="2977" w:type="dxa"/>
            <w:tcBorders>
              <w:top w:val="nil"/>
              <w:left w:val="nil"/>
              <w:bottom w:val="nil"/>
              <w:right w:val="nil"/>
            </w:tcBorders>
          </w:tcPr>
          <w:p w14:paraId="4A4F72E4" w14:textId="77777777" w:rsidR="00CD038E" w:rsidRPr="004646C6" w:rsidRDefault="00CD038E"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CD038E" w:rsidRPr="004646C6" w14:paraId="3550955F" w14:textId="77777777" w:rsidTr="00766DE2">
        <w:tc>
          <w:tcPr>
            <w:tcW w:w="2977" w:type="dxa"/>
            <w:tcBorders>
              <w:top w:val="nil"/>
              <w:left w:val="nil"/>
              <w:bottom w:val="nil"/>
              <w:right w:val="nil"/>
            </w:tcBorders>
          </w:tcPr>
          <w:p w14:paraId="037186E4" w14:textId="77777777" w:rsidR="00CD038E" w:rsidRPr="004646C6" w:rsidRDefault="00CD038E" w:rsidP="00766DE2">
            <w:pPr>
              <w:rPr>
                <w:rFonts w:ascii="Arial" w:eastAsia="Calibri" w:hAnsi="Arial" w:cs="Arial"/>
                <w:sz w:val="10"/>
                <w:szCs w:val="10"/>
              </w:rPr>
            </w:pPr>
          </w:p>
        </w:tc>
      </w:tr>
      <w:tr w:rsidR="00CD038E" w:rsidRPr="004646C6" w14:paraId="7D2258E2" w14:textId="77777777" w:rsidTr="00766DE2">
        <w:tc>
          <w:tcPr>
            <w:tcW w:w="2977" w:type="dxa"/>
            <w:tcBorders>
              <w:top w:val="nil"/>
              <w:left w:val="nil"/>
              <w:bottom w:val="single" w:sz="4" w:space="0" w:color="auto"/>
              <w:right w:val="nil"/>
            </w:tcBorders>
          </w:tcPr>
          <w:p w14:paraId="6F7F2E5B" w14:textId="77777777" w:rsidR="00CD038E" w:rsidRPr="004646C6" w:rsidRDefault="00CD038E" w:rsidP="00766DE2">
            <w:pPr>
              <w:rPr>
                <w:rFonts w:ascii="Arial" w:eastAsia="Calibri" w:hAnsi="Arial" w:cs="Arial"/>
                <w:sz w:val="24"/>
                <w:szCs w:val="24"/>
              </w:rPr>
            </w:pPr>
            <w:r>
              <w:rPr>
                <w:rFonts w:ascii="Arial" w:eastAsia="Calibri" w:hAnsi="Arial" w:cs="Arial"/>
                <w:sz w:val="24"/>
                <w:szCs w:val="24"/>
              </w:rPr>
              <w:t>James McAlpine</w:t>
            </w:r>
          </w:p>
        </w:tc>
      </w:tr>
      <w:tr w:rsidR="00CD038E" w:rsidRPr="004646C6" w14:paraId="3255C7D8" w14:textId="77777777" w:rsidTr="00766DE2">
        <w:tc>
          <w:tcPr>
            <w:tcW w:w="2977" w:type="dxa"/>
            <w:tcBorders>
              <w:top w:val="single" w:sz="4" w:space="0" w:color="auto"/>
              <w:left w:val="nil"/>
              <w:bottom w:val="nil"/>
              <w:right w:val="nil"/>
            </w:tcBorders>
          </w:tcPr>
          <w:p w14:paraId="29B8D1CF" w14:textId="77777777" w:rsidR="00CD038E" w:rsidRPr="004646C6" w:rsidRDefault="00CD038E" w:rsidP="00766DE2">
            <w:pPr>
              <w:rPr>
                <w:rFonts w:ascii="Arial" w:eastAsia="Calibri" w:hAnsi="Arial" w:cs="Arial"/>
                <w:sz w:val="24"/>
                <w:szCs w:val="24"/>
              </w:rPr>
            </w:pPr>
          </w:p>
        </w:tc>
      </w:tr>
      <w:tr w:rsidR="00CD038E" w:rsidRPr="004646C6" w14:paraId="00E3F8DA" w14:textId="77777777" w:rsidTr="00766DE2">
        <w:tc>
          <w:tcPr>
            <w:tcW w:w="2977" w:type="dxa"/>
            <w:tcBorders>
              <w:top w:val="nil"/>
              <w:left w:val="nil"/>
              <w:bottom w:val="nil"/>
              <w:right w:val="nil"/>
            </w:tcBorders>
          </w:tcPr>
          <w:p w14:paraId="1FE0748D" w14:textId="77777777" w:rsidR="00CD038E" w:rsidRPr="004646C6" w:rsidRDefault="00CD038E"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CD038E" w:rsidRPr="004646C6" w14:paraId="4088CC33" w14:textId="77777777" w:rsidTr="00766DE2">
        <w:tc>
          <w:tcPr>
            <w:tcW w:w="2977" w:type="dxa"/>
            <w:tcBorders>
              <w:top w:val="nil"/>
              <w:left w:val="nil"/>
              <w:bottom w:val="nil"/>
              <w:right w:val="nil"/>
            </w:tcBorders>
          </w:tcPr>
          <w:p w14:paraId="44CE7C71" w14:textId="77777777" w:rsidR="00CD038E" w:rsidRPr="004646C6" w:rsidRDefault="00CD038E" w:rsidP="00766DE2">
            <w:pPr>
              <w:rPr>
                <w:rFonts w:ascii="Arial" w:eastAsia="Calibri" w:hAnsi="Arial" w:cs="Arial"/>
                <w:sz w:val="10"/>
                <w:szCs w:val="10"/>
              </w:rPr>
            </w:pPr>
          </w:p>
        </w:tc>
      </w:tr>
      <w:tr w:rsidR="00CD038E" w:rsidRPr="004646C6" w14:paraId="5A5BD8C9" w14:textId="77777777" w:rsidTr="00766DE2">
        <w:tc>
          <w:tcPr>
            <w:tcW w:w="2977" w:type="dxa"/>
            <w:tcBorders>
              <w:top w:val="nil"/>
              <w:left w:val="nil"/>
              <w:bottom w:val="single" w:sz="4" w:space="0" w:color="auto"/>
              <w:right w:val="nil"/>
            </w:tcBorders>
          </w:tcPr>
          <w:p w14:paraId="5B0E9AF7" w14:textId="77777777" w:rsidR="00CD038E" w:rsidRPr="004646C6" w:rsidRDefault="00CD038E"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CD038E" w:rsidRPr="004646C6" w14:paraId="43EC310F" w14:textId="77777777" w:rsidTr="00766DE2">
        <w:tc>
          <w:tcPr>
            <w:tcW w:w="2977" w:type="dxa"/>
            <w:tcBorders>
              <w:top w:val="single" w:sz="4" w:space="0" w:color="auto"/>
              <w:left w:val="nil"/>
              <w:bottom w:val="nil"/>
              <w:right w:val="nil"/>
            </w:tcBorders>
          </w:tcPr>
          <w:p w14:paraId="109875CF" w14:textId="77777777" w:rsidR="00CD038E" w:rsidRPr="004646C6" w:rsidRDefault="00CD038E" w:rsidP="00766DE2">
            <w:pPr>
              <w:rPr>
                <w:rFonts w:ascii="Arial" w:eastAsia="Calibri" w:hAnsi="Arial" w:cs="Arial"/>
                <w:sz w:val="24"/>
                <w:szCs w:val="24"/>
              </w:rPr>
            </w:pPr>
          </w:p>
        </w:tc>
      </w:tr>
      <w:tr w:rsidR="00CD038E" w:rsidRPr="004646C6" w14:paraId="7053FD47" w14:textId="77777777" w:rsidTr="00766DE2">
        <w:tc>
          <w:tcPr>
            <w:tcW w:w="2977" w:type="dxa"/>
            <w:tcBorders>
              <w:top w:val="nil"/>
              <w:left w:val="nil"/>
              <w:bottom w:val="nil"/>
              <w:right w:val="nil"/>
            </w:tcBorders>
          </w:tcPr>
          <w:p w14:paraId="5722E264" w14:textId="77777777" w:rsidR="00CD038E" w:rsidRPr="004646C6" w:rsidRDefault="00CD038E"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CD038E" w:rsidRPr="004646C6" w14:paraId="69434093" w14:textId="77777777" w:rsidTr="00766DE2">
        <w:tc>
          <w:tcPr>
            <w:tcW w:w="2977" w:type="dxa"/>
            <w:tcBorders>
              <w:top w:val="nil"/>
              <w:left w:val="nil"/>
              <w:bottom w:val="nil"/>
              <w:right w:val="nil"/>
            </w:tcBorders>
          </w:tcPr>
          <w:p w14:paraId="61287CA9" w14:textId="77777777" w:rsidR="00CD038E" w:rsidRPr="004646C6" w:rsidRDefault="00CD038E" w:rsidP="00766DE2">
            <w:pPr>
              <w:rPr>
                <w:rFonts w:ascii="Arial" w:eastAsia="Calibri" w:hAnsi="Arial" w:cs="Arial"/>
                <w:sz w:val="10"/>
                <w:szCs w:val="10"/>
              </w:rPr>
            </w:pPr>
          </w:p>
        </w:tc>
      </w:tr>
      <w:tr w:rsidR="00CD038E" w:rsidRPr="004646C6" w14:paraId="33965245" w14:textId="77777777" w:rsidTr="00766DE2">
        <w:tc>
          <w:tcPr>
            <w:tcW w:w="2977" w:type="dxa"/>
            <w:tcBorders>
              <w:top w:val="nil"/>
              <w:left w:val="nil"/>
              <w:bottom w:val="single" w:sz="4" w:space="0" w:color="auto"/>
              <w:right w:val="nil"/>
            </w:tcBorders>
          </w:tcPr>
          <w:p w14:paraId="541137CB" w14:textId="77777777" w:rsidR="00CD038E" w:rsidRPr="004646C6" w:rsidRDefault="00CD038E"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28DEEDA5" w14:textId="77777777" w:rsidR="00CD038E" w:rsidRPr="004646C6" w:rsidRDefault="00CD038E" w:rsidP="00CD038E">
      <w:pPr>
        <w:rPr>
          <w:rFonts w:ascii="Times New Roman" w:eastAsia="Calibri" w:hAnsi="Times New Roman" w:cs="Times New Roman"/>
          <w:sz w:val="24"/>
          <w:szCs w:val="24"/>
        </w:rPr>
      </w:pPr>
    </w:p>
    <w:p w14:paraId="0B4F9ED9" w14:textId="77777777" w:rsidR="00CD038E" w:rsidRPr="004646C6" w:rsidRDefault="00CD038E" w:rsidP="00CD038E">
      <w:pPr>
        <w:jc w:val="both"/>
        <w:rPr>
          <w:rFonts w:ascii="Arial" w:eastAsia="Calibri" w:hAnsi="Arial" w:cs="Arial"/>
          <w:b/>
          <w:sz w:val="20"/>
          <w:szCs w:val="20"/>
        </w:rPr>
      </w:pPr>
    </w:p>
    <w:p w14:paraId="088D9E63" w14:textId="77777777" w:rsidR="00CD038E" w:rsidRPr="004646C6" w:rsidRDefault="00CD038E" w:rsidP="00CD038E">
      <w:pPr>
        <w:autoSpaceDE w:val="0"/>
        <w:autoSpaceDN w:val="0"/>
        <w:adjustRightInd w:val="0"/>
        <w:jc w:val="both"/>
        <w:rPr>
          <w:rFonts w:ascii="Arial" w:eastAsia="Calibri" w:hAnsi="Arial" w:cs="Arial"/>
          <w:sz w:val="20"/>
          <w:szCs w:val="20"/>
        </w:rPr>
      </w:pPr>
    </w:p>
    <w:p w14:paraId="3C01EE3E" w14:textId="77777777" w:rsidR="00CD038E" w:rsidRPr="00916F8B" w:rsidRDefault="00CD038E" w:rsidP="00CD038E">
      <w:pPr>
        <w:rPr>
          <w:rFonts w:ascii="Times New Roman" w:hAnsi="Times New Roman" w:cs="Times New Roman"/>
          <w:sz w:val="24"/>
          <w:szCs w:val="24"/>
        </w:rPr>
      </w:pPr>
    </w:p>
    <w:p w14:paraId="311D95CB" w14:textId="77777777" w:rsidR="00CD038E" w:rsidRPr="00DF230C" w:rsidRDefault="00CD038E" w:rsidP="00CD038E">
      <w:pPr>
        <w:jc w:val="both"/>
        <w:rPr>
          <w:rFonts w:ascii="Arial" w:hAnsi="Arial" w:cs="Arial"/>
          <w:b/>
          <w:sz w:val="20"/>
          <w:szCs w:val="20"/>
        </w:rPr>
      </w:pPr>
    </w:p>
    <w:p w14:paraId="57085B58" w14:textId="77777777" w:rsidR="00CD038E" w:rsidRPr="00916F8B" w:rsidRDefault="00CD038E" w:rsidP="00CD038E">
      <w:pPr>
        <w:rPr>
          <w:rFonts w:ascii="Times New Roman" w:hAnsi="Times New Roman" w:cs="Times New Roman"/>
          <w:sz w:val="24"/>
          <w:szCs w:val="24"/>
        </w:rPr>
      </w:pPr>
    </w:p>
    <w:p w14:paraId="76A52D8F" w14:textId="77777777" w:rsidR="00CD038E" w:rsidRPr="00DF230C" w:rsidRDefault="00CD038E" w:rsidP="00CD038E">
      <w:pPr>
        <w:jc w:val="both"/>
        <w:rPr>
          <w:rFonts w:ascii="Arial" w:hAnsi="Arial" w:cs="Arial"/>
          <w:b/>
          <w:sz w:val="20"/>
          <w:szCs w:val="20"/>
        </w:rPr>
      </w:pPr>
    </w:p>
    <w:p w14:paraId="36E5D9E5" w14:textId="77777777" w:rsidR="001A562A" w:rsidRPr="001A562A" w:rsidRDefault="001A562A">
      <w:pPr>
        <w:pStyle w:val="Default"/>
        <w:jc w:val="both"/>
        <w:rPr>
          <w:rFonts w:ascii="Arial" w:hAnsi="Arial" w:cs="Arial"/>
          <w:color w:val="auto"/>
          <w:sz w:val="20"/>
          <w:szCs w:val="20"/>
        </w:rPr>
      </w:pPr>
    </w:p>
    <w:sectPr w:rsidR="001A562A" w:rsidRPr="001A562A"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F067" w14:textId="77777777" w:rsidR="003965FC" w:rsidRDefault="003965FC" w:rsidP="00BB4B30">
      <w:r>
        <w:separator/>
      </w:r>
    </w:p>
  </w:endnote>
  <w:endnote w:type="continuationSeparator" w:id="0">
    <w:p w14:paraId="5C1D8086" w14:textId="77777777" w:rsidR="003965FC" w:rsidRDefault="003965FC"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55400543"/>
              <w:docPartObj>
                <w:docPartGallery w:val="Page Numbers (Bottom of Page)"/>
                <w:docPartUnique/>
              </w:docPartObj>
            </w:sdtPr>
            <w:sdtEndPr/>
            <w:sdtContent>
              <w:sdt>
                <w:sdtPr>
                  <w:id w:val="851834598"/>
                  <w:docPartObj>
                    <w:docPartGallery w:val="Page Numbers (Top of Page)"/>
                    <w:docPartUnique/>
                  </w:docPartObj>
                </w:sdtPr>
                <w:sdtEndPr/>
                <w:sdtContent>
                  <w:p w14:paraId="1C420BCE" w14:textId="77777777" w:rsidR="00331EDD" w:rsidRDefault="00331EDD" w:rsidP="00331EDD">
                    <w:pPr>
                      <w:pStyle w:val="Footer"/>
                      <w:tabs>
                        <w:tab w:val="left" w:pos="3480"/>
                      </w:tabs>
                      <w:jc w:val="center"/>
                    </w:pPr>
                  </w:p>
                  <w:p w14:paraId="2CCB9E5A" w14:textId="77777777" w:rsidR="00331EDD" w:rsidRPr="005205B8" w:rsidRDefault="00331EDD" w:rsidP="00331EDD">
                    <w:pPr>
                      <w:pStyle w:val="Footer"/>
                      <w:tabs>
                        <w:tab w:val="left" w:pos="3480"/>
                      </w:tabs>
                      <w:jc w:val="center"/>
                    </w:pPr>
                    <w:r w:rsidRPr="005205B8">
                      <w:t>Ludgate Court, 57 Water St</w:t>
                    </w:r>
                    <w:r>
                      <w:t xml:space="preserve">, </w:t>
                    </w:r>
                    <w:r w:rsidRPr="005205B8">
                      <w:t>Birmingham B3 1EP</w:t>
                    </w:r>
                  </w:p>
                  <w:p w14:paraId="1A86A53C" w14:textId="77777777" w:rsidR="00331EDD" w:rsidRDefault="00331EDD" w:rsidP="00331EDD">
                    <w:pPr>
                      <w:pStyle w:val="Footer"/>
                      <w:jc w:val="center"/>
                      <w:rPr>
                        <w:rFonts w:ascii="Arial" w:hAnsi="Arial" w:cs="Arial"/>
                        <w:b/>
                        <w:sz w:val="20"/>
                        <w:szCs w:val="20"/>
                      </w:rPr>
                    </w:pPr>
                  </w:p>
                  <w:p w14:paraId="3A7DADAA" w14:textId="77777777" w:rsidR="00331EDD" w:rsidRPr="009A3A76" w:rsidRDefault="00331EDD" w:rsidP="00331EDD">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07D1BB2D" w14:textId="679B5EAD" w:rsidR="00C9120F" w:rsidRDefault="00E50774" w:rsidP="00331EDD">
                    <w:pPr>
                      <w:pStyle w:val="Footer"/>
                      <w:tabs>
                        <w:tab w:val="left" w:pos="2760"/>
                        <w:tab w:val="left" w:pos="3480"/>
                      </w:tabs>
                    </w:pPr>
                  </w:p>
                </w:sdtContent>
              </w:sdt>
            </w:sdtContent>
          </w:sdt>
        </w:sdtContent>
      </w:sdt>
    </w:sdtContent>
  </w:sdt>
  <w:p w14:paraId="14065836" w14:textId="77777777" w:rsidR="00C9120F" w:rsidRPr="000A41B5" w:rsidRDefault="00C9120F" w:rsidP="00BB4B30">
    <w:pPr>
      <w:pStyle w:val="Footer"/>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BF32" w14:textId="77777777" w:rsidR="003965FC" w:rsidRDefault="003965FC" w:rsidP="00BB4B30">
      <w:r>
        <w:separator/>
      </w:r>
    </w:p>
  </w:footnote>
  <w:footnote w:type="continuationSeparator" w:id="0">
    <w:p w14:paraId="171DC81E" w14:textId="77777777" w:rsidR="003965FC" w:rsidRDefault="003965FC"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276D9D30" w14:textId="77777777" w:rsidR="0092021A" w:rsidRDefault="0092021A" w:rsidP="0092021A">
        <w:pPr>
          <w:pStyle w:val="Header"/>
          <w:jc w:val="center"/>
        </w:pPr>
        <w:r>
          <w:rPr>
            <w:noProof/>
          </w:rPr>
          <w:drawing>
            <wp:inline distT="0" distB="0" distL="0" distR="0" wp14:anchorId="55B962A2" wp14:editId="4409B991">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3333F854" w14:textId="77777777" w:rsidR="0092021A" w:rsidRDefault="0092021A" w:rsidP="0092021A">
        <w:pPr>
          <w:pStyle w:val="Header"/>
          <w:jc w:val="center"/>
        </w:pPr>
      </w:p>
      <w:p w14:paraId="6BCA89B3" w14:textId="77777777" w:rsidR="0092021A" w:rsidRPr="005205B8" w:rsidRDefault="0092021A" w:rsidP="0092021A">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54119A67" w14:textId="77777777" w:rsidR="0092021A" w:rsidRPr="005205B8" w:rsidRDefault="0092021A" w:rsidP="0092021A">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2F7B7569" w14:textId="0E07A108" w:rsidR="00C9120F" w:rsidRPr="0067391F" w:rsidRDefault="00E50774" w:rsidP="0092021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7B53"/>
    <w:multiLevelType w:val="hybridMultilevel"/>
    <w:tmpl w:val="C47C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002A4"/>
    <w:multiLevelType w:val="hybridMultilevel"/>
    <w:tmpl w:val="044A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564BE"/>
    <w:multiLevelType w:val="multilevel"/>
    <w:tmpl w:val="1650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47C55"/>
    <w:multiLevelType w:val="multilevel"/>
    <w:tmpl w:val="461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140D3"/>
    <w:multiLevelType w:val="multilevel"/>
    <w:tmpl w:val="5FC4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16C7A"/>
    <w:multiLevelType w:val="multilevel"/>
    <w:tmpl w:val="B8E6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67887"/>
    <w:multiLevelType w:val="multilevel"/>
    <w:tmpl w:val="681A3BD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911EAB"/>
    <w:multiLevelType w:val="multilevel"/>
    <w:tmpl w:val="7C3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23D85"/>
    <w:multiLevelType w:val="hybridMultilevel"/>
    <w:tmpl w:val="CA0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60903"/>
    <w:multiLevelType w:val="hybridMultilevel"/>
    <w:tmpl w:val="1742AE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F3566"/>
    <w:multiLevelType w:val="multilevel"/>
    <w:tmpl w:val="91FC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531713"/>
    <w:multiLevelType w:val="hybridMultilevel"/>
    <w:tmpl w:val="C0E48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22F8A"/>
    <w:multiLevelType w:val="hybridMultilevel"/>
    <w:tmpl w:val="F3A8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82CA0"/>
    <w:multiLevelType w:val="multilevel"/>
    <w:tmpl w:val="45E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866882">
    <w:abstractNumId w:val="35"/>
  </w:num>
  <w:num w:numId="2" w16cid:durableId="2035841323">
    <w:abstractNumId w:val="40"/>
  </w:num>
  <w:num w:numId="3" w16cid:durableId="1020396693">
    <w:abstractNumId w:val="11"/>
  </w:num>
  <w:num w:numId="4" w16cid:durableId="1499689055">
    <w:abstractNumId w:val="37"/>
  </w:num>
  <w:num w:numId="5" w16cid:durableId="190803215">
    <w:abstractNumId w:val="5"/>
  </w:num>
  <w:num w:numId="6" w16cid:durableId="401872433">
    <w:abstractNumId w:val="23"/>
  </w:num>
  <w:num w:numId="7" w16cid:durableId="1748112433">
    <w:abstractNumId w:val="21"/>
  </w:num>
  <w:num w:numId="8" w16cid:durableId="626274833">
    <w:abstractNumId w:val="36"/>
  </w:num>
  <w:num w:numId="9" w16cid:durableId="2113814671">
    <w:abstractNumId w:val="31"/>
  </w:num>
  <w:num w:numId="10" w16cid:durableId="1100565398">
    <w:abstractNumId w:val="7"/>
  </w:num>
  <w:num w:numId="11" w16cid:durableId="1032420899">
    <w:abstractNumId w:val="24"/>
  </w:num>
  <w:num w:numId="12" w16cid:durableId="644817081">
    <w:abstractNumId w:val="41"/>
  </w:num>
  <w:num w:numId="13" w16cid:durableId="834760049">
    <w:abstractNumId w:val="0"/>
  </w:num>
  <w:num w:numId="14" w16cid:durableId="1692756772">
    <w:abstractNumId w:val="32"/>
  </w:num>
  <w:num w:numId="15" w16cid:durableId="1639262208">
    <w:abstractNumId w:val="30"/>
  </w:num>
  <w:num w:numId="16" w16cid:durableId="1629317584">
    <w:abstractNumId w:val="27"/>
  </w:num>
  <w:num w:numId="17" w16cid:durableId="1713336557">
    <w:abstractNumId w:val="28"/>
  </w:num>
  <w:num w:numId="18" w16cid:durableId="1893348749">
    <w:abstractNumId w:val="39"/>
  </w:num>
  <w:num w:numId="19" w16cid:durableId="60714117">
    <w:abstractNumId w:val="4"/>
  </w:num>
  <w:num w:numId="20" w16cid:durableId="180314676">
    <w:abstractNumId w:val="34"/>
  </w:num>
  <w:num w:numId="21" w16cid:durableId="70665047">
    <w:abstractNumId w:val="38"/>
  </w:num>
  <w:num w:numId="22" w16cid:durableId="1283608851">
    <w:abstractNumId w:val="15"/>
  </w:num>
  <w:num w:numId="23" w16cid:durableId="1976518451">
    <w:abstractNumId w:val="13"/>
  </w:num>
  <w:num w:numId="24" w16cid:durableId="1279989998">
    <w:abstractNumId w:val="26"/>
  </w:num>
  <w:num w:numId="25" w16cid:durableId="1090154715">
    <w:abstractNumId w:val="2"/>
  </w:num>
  <w:num w:numId="26" w16cid:durableId="1869683052">
    <w:abstractNumId w:val="10"/>
  </w:num>
  <w:num w:numId="27" w16cid:durableId="1304968065">
    <w:abstractNumId w:val="9"/>
  </w:num>
  <w:num w:numId="28" w16cid:durableId="69158232">
    <w:abstractNumId w:val="33"/>
  </w:num>
  <w:num w:numId="29" w16cid:durableId="1369912312">
    <w:abstractNumId w:val="20"/>
  </w:num>
  <w:num w:numId="30" w16cid:durableId="1667973698">
    <w:abstractNumId w:val="14"/>
  </w:num>
  <w:num w:numId="31" w16cid:durableId="1851871377">
    <w:abstractNumId w:val="42"/>
  </w:num>
  <w:num w:numId="32" w16cid:durableId="521170275">
    <w:abstractNumId w:val="17"/>
  </w:num>
  <w:num w:numId="33" w16cid:durableId="1660038435">
    <w:abstractNumId w:val="22"/>
  </w:num>
  <w:num w:numId="34" w16cid:durableId="58988436">
    <w:abstractNumId w:val="8"/>
  </w:num>
  <w:num w:numId="35" w16cid:durableId="706761796">
    <w:abstractNumId w:val="12"/>
  </w:num>
  <w:num w:numId="36" w16cid:durableId="1046636905">
    <w:abstractNumId w:val="6"/>
  </w:num>
  <w:num w:numId="37" w16cid:durableId="1384253764">
    <w:abstractNumId w:val="16"/>
  </w:num>
  <w:num w:numId="38" w16cid:durableId="1540968766">
    <w:abstractNumId w:val="25"/>
  </w:num>
  <w:num w:numId="39" w16cid:durableId="368333694">
    <w:abstractNumId w:val="3"/>
  </w:num>
  <w:num w:numId="40" w16cid:durableId="1298022983">
    <w:abstractNumId w:val="19"/>
  </w:num>
  <w:num w:numId="41" w16cid:durableId="1624313664">
    <w:abstractNumId w:val="18"/>
  </w:num>
  <w:num w:numId="42" w16cid:durableId="478039364">
    <w:abstractNumId w:val="1"/>
  </w:num>
  <w:num w:numId="43" w16cid:durableId="312487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04CCC"/>
    <w:rsid w:val="000232E8"/>
    <w:rsid w:val="000520F4"/>
    <w:rsid w:val="0006710B"/>
    <w:rsid w:val="0007602D"/>
    <w:rsid w:val="00080159"/>
    <w:rsid w:val="0008471E"/>
    <w:rsid w:val="000A41B5"/>
    <w:rsid w:val="000B18BD"/>
    <w:rsid w:val="000B67F7"/>
    <w:rsid w:val="000C23AB"/>
    <w:rsid w:val="000C4654"/>
    <w:rsid w:val="000D1FF1"/>
    <w:rsid w:val="000E784F"/>
    <w:rsid w:val="0010629E"/>
    <w:rsid w:val="00131B64"/>
    <w:rsid w:val="001420C5"/>
    <w:rsid w:val="00160A91"/>
    <w:rsid w:val="00165459"/>
    <w:rsid w:val="001851D6"/>
    <w:rsid w:val="00187D95"/>
    <w:rsid w:val="001A562A"/>
    <w:rsid w:val="001B24DF"/>
    <w:rsid w:val="001B65BC"/>
    <w:rsid w:val="001B67A8"/>
    <w:rsid w:val="001C36FB"/>
    <w:rsid w:val="001C4F65"/>
    <w:rsid w:val="001D397F"/>
    <w:rsid w:val="001F7988"/>
    <w:rsid w:val="00203DE2"/>
    <w:rsid w:val="00216486"/>
    <w:rsid w:val="0021778D"/>
    <w:rsid w:val="00251FBF"/>
    <w:rsid w:val="00262D88"/>
    <w:rsid w:val="00265A79"/>
    <w:rsid w:val="00270336"/>
    <w:rsid w:val="00277D3D"/>
    <w:rsid w:val="00292CE1"/>
    <w:rsid w:val="002A0C62"/>
    <w:rsid w:val="002A719A"/>
    <w:rsid w:val="002B7047"/>
    <w:rsid w:val="002C3668"/>
    <w:rsid w:val="002D3531"/>
    <w:rsid w:val="002D7A6B"/>
    <w:rsid w:val="002E5FE2"/>
    <w:rsid w:val="002F6082"/>
    <w:rsid w:val="00320842"/>
    <w:rsid w:val="00330502"/>
    <w:rsid w:val="00331EDD"/>
    <w:rsid w:val="00343540"/>
    <w:rsid w:val="00345E56"/>
    <w:rsid w:val="003532C9"/>
    <w:rsid w:val="003538AF"/>
    <w:rsid w:val="003655A9"/>
    <w:rsid w:val="003665DF"/>
    <w:rsid w:val="00372B30"/>
    <w:rsid w:val="00385742"/>
    <w:rsid w:val="003965FC"/>
    <w:rsid w:val="0039738A"/>
    <w:rsid w:val="003A76E1"/>
    <w:rsid w:val="003B2621"/>
    <w:rsid w:val="003D16EF"/>
    <w:rsid w:val="003D75D6"/>
    <w:rsid w:val="00404CBB"/>
    <w:rsid w:val="00405AED"/>
    <w:rsid w:val="0042204C"/>
    <w:rsid w:val="00433C65"/>
    <w:rsid w:val="00446C67"/>
    <w:rsid w:val="0044799D"/>
    <w:rsid w:val="00453180"/>
    <w:rsid w:val="00472D85"/>
    <w:rsid w:val="00483DC0"/>
    <w:rsid w:val="00487747"/>
    <w:rsid w:val="00491C80"/>
    <w:rsid w:val="004A4A41"/>
    <w:rsid w:val="004B190C"/>
    <w:rsid w:val="004B1C0E"/>
    <w:rsid w:val="004B2578"/>
    <w:rsid w:val="004B532A"/>
    <w:rsid w:val="004C6F47"/>
    <w:rsid w:val="004C72D7"/>
    <w:rsid w:val="004D0790"/>
    <w:rsid w:val="004D20A3"/>
    <w:rsid w:val="004D5F81"/>
    <w:rsid w:val="004E5ACE"/>
    <w:rsid w:val="004F5ECC"/>
    <w:rsid w:val="005017BE"/>
    <w:rsid w:val="00504BD4"/>
    <w:rsid w:val="00505073"/>
    <w:rsid w:val="00510328"/>
    <w:rsid w:val="00516476"/>
    <w:rsid w:val="00527A84"/>
    <w:rsid w:val="00527D30"/>
    <w:rsid w:val="0053779E"/>
    <w:rsid w:val="00547DA2"/>
    <w:rsid w:val="00551C34"/>
    <w:rsid w:val="00553438"/>
    <w:rsid w:val="00566B49"/>
    <w:rsid w:val="005724EF"/>
    <w:rsid w:val="005803F8"/>
    <w:rsid w:val="005A0C12"/>
    <w:rsid w:val="005A4C7C"/>
    <w:rsid w:val="005B0211"/>
    <w:rsid w:val="005B086B"/>
    <w:rsid w:val="005B561C"/>
    <w:rsid w:val="005C1B94"/>
    <w:rsid w:val="005D1F38"/>
    <w:rsid w:val="005D2657"/>
    <w:rsid w:val="005F29A8"/>
    <w:rsid w:val="00617DC7"/>
    <w:rsid w:val="0064452B"/>
    <w:rsid w:val="00644742"/>
    <w:rsid w:val="006652D6"/>
    <w:rsid w:val="00666127"/>
    <w:rsid w:val="0067391F"/>
    <w:rsid w:val="00694A1D"/>
    <w:rsid w:val="006A3994"/>
    <w:rsid w:val="006B0A73"/>
    <w:rsid w:val="006C6835"/>
    <w:rsid w:val="006D748F"/>
    <w:rsid w:val="006F04C7"/>
    <w:rsid w:val="006F4600"/>
    <w:rsid w:val="007020F7"/>
    <w:rsid w:val="00702E52"/>
    <w:rsid w:val="0070314F"/>
    <w:rsid w:val="007031DC"/>
    <w:rsid w:val="007224A1"/>
    <w:rsid w:val="00725735"/>
    <w:rsid w:val="007518E8"/>
    <w:rsid w:val="00756E63"/>
    <w:rsid w:val="007574DC"/>
    <w:rsid w:val="00767978"/>
    <w:rsid w:val="007812ED"/>
    <w:rsid w:val="00795387"/>
    <w:rsid w:val="007B6CBA"/>
    <w:rsid w:val="007C71BF"/>
    <w:rsid w:val="007E7563"/>
    <w:rsid w:val="007F15F9"/>
    <w:rsid w:val="007F5F34"/>
    <w:rsid w:val="00810FF4"/>
    <w:rsid w:val="0082439D"/>
    <w:rsid w:val="008300DD"/>
    <w:rsid w:val="00831CA5"/>
    <w:rsid w:val="00854355"/>
    <w:rsid w:val="008550C2"/>
    <w:rsid w:val="00895077"/>
    <w:rsid w:val="008978BB"/>
    <w:rsid w:val="008B18AA"/>
    <w:rsid w:val="008B327D"/>
    <w:rsid w:val="008C1FC5"/>
    <w:rsid w:val="008C2DEE"/>
    <w:rsid w:val="008C6FA6"/>
    <w:rsid w:val="008D1994"/>
    <w:rsid w:val="008E3813"/>
    <w:rsid w:val="008F6903"/>
    <w:rsid w:val="00910C14"/>
    <w:rsid w:val="00912955"/>
    <w:rsid w:val="009159F1"/>
    <w:rsid w:val="009161B2"/>
    <w:rsid w:val="00916F8B"/>
    <w:rsid w:val="0092021A"/>
    <w:rsid w:val="009213DB"/>
    <w:rsid w:val="00924B0C"/>
    <w:rsid w:val="0092584E"/>
    <w:rsid w:val="00931978"/>
    <w:rsid w:val="00943D0C"/>
    <w:rsid w:val="00947EE4"/>
    <w:rsid w:val="00950AED"/>
    <w:rsid w:val="00952B0C"/>
    <w:rsid w:val="00985A0C"/>
    <w:rsid w:val="009921CD"/>
    <w:rsid w:val="0099465E"/>
    <w:rsid w:val="009A2F1B"/>
    <w:rsid w:val="009A7737"/>
    <w:rsid w:val="009B2CDB"/>
    <w:rsid w:val="009D47F5"/>
    <w:rsid w:val="009E0E90"/>
    <w:rsid w:val="00A23F8C"/>
    <w:rsid w:val="00A24EDB"/>
    <w:rsid w:val="00A5040B"/>
    <w:rsid w:val="00A62229"/>
    <w:rsid w:val="00A711C4"/>
    <w:rsid w:val="00A8611F"/>
    <w:rsid w:val="00A90B99"/>
    <w:rsid w:val="00A955C0"/>
    <w:rsid w:val="00A971FA"/>
    <w:rsid w:val="00AC0332"/>
    <w:rsid w:val="00AE1B06"/>
    <w:rsid w:val="00AF19F2"/>
    <w:rsid w:val="00B1131A"/>
    <w:rsid w:val="00B46839"/>
    <w:rsid w:val="00B536FC"/>
    <w:rsid w:val="00B63675"/>
    <w:rsid w:val="00B90643"/>
    <w:rsid w:val="00BA18CA"/>
    <w:rsid w:val="00BA7024"/>
    <w:rsid w:val="00BB4B30"/>
    <w:rsid w:val="00BB70E3"/>
    <w:rsid w:val="00BC0548"/>
    <w:rsid w:val="00BC0721"/>
    <w:rsid w:val="00BC2EDC"/>
    <w:rsid w:val="00BE653E"/>
    <w:rsid w:val="00BF0B56"/>
    <w:rsid w:val="00BF2504"/>
    <w:rsid w:val="00BF578D"/>
    <w:rsid w:val="00C06946"/>
    <w:rsid w:val="00C324DE"/>
    <w:rsid w:val="00C35284"/>
    <w:rsid w:val="00C365F8"/>
    <w:rsid w:val="00C56D2C"/>
    <w:rsid w:val="00C67746"/>
    <w:rsid w:val="00C72EEF"/>
    <w:rsid w:val="00C83243"/>
    <w:rsid w:val="00C84356"/>
    <w:rsid w:val="00C84554"/>
    <w:rsid w:val="00C9120F"/>
    <w:rsid w:val="00CA385B"/>
    <w:rsid w:val="00CA69F0"/>
    <w:rsid w:val="00CC1F5A"/>
    <w:rsid w:val="00CC22B9"/>
    <w:rsid w:val="00CC54DC"/>
    <w:rsid w:val="00CD038E"/>
    <w:rsid w:val="00CD1078"/>
    <w:rsid w:val="00CD2B3E"/>
    <w:rsid w:val="00CD3103"/>
    <w:rsid w:val="00CD6F69"/>
    <w:rsid w:val="00CF488E"/>
    <w:rsid w:val="00D1385C"/>
    <w:rsid w:val="00D228CF"/>
    <w:rsid w:val="00D26971"/>
    <w:rsid w:val="00D34DEC"/>
    <w:rsid w:val="00D42173"/>
    <w:rsid w:val="00D650E1"/>
    <w:rsid w:val="00D77669"/>
    <w:rsid w:val="00D844A4"/>
    <w:rsid w:val="00D91421"/>
    <w:rsid w:val="00DB0D46"/>
    <w:rsid w:val="00DB6354"/>
    <w:rsid w:val="00DC0A2D"/>
    <w:rsid w:val="00DC0F05"/>
    <w:rsid w:val="00DD59B4"/>
    <w:rsid w:val="00DD6070"/>
    <w:rsid w:val="00DE1CAB"/>
    <w:rsid w:val="00DE7B64"/>
    <w:rsid w:val="00DE7DCA"/>
    <w:rsid w:val="00DF4DD6"/>
    <w:rsid w:val="00DF74AE"/>
    <w:rsid w:val="00E14DF2"/>
    <w:rsid w:val="00E16300"/>
    <w:rsid w:val="00E3208A"/>
    <w:rsid w:val="00E325D1"/>
    <w:rsid w:val="00E44C40"/>
    <w:rsid w:val="00E50774"/>
    <w:rsid w:val="00E51F31"/>
    <w:rsid w:val="00E57FFB"/>
    <w:rsid w:val="00E74BC5"/>
    <w:rsid w:val="00E817A1"/>
    <w:rsid w:val="00E9211A"/>
    <w:rsid w:val="00EF2CDC"/>
    <w:rsid w:val="00EF76BF"/>
    <w:rsid w:val="00F07A57"/>
    <w:rsid w:val="00F31878"/>
    <w:rsid w:val="00F355A4"/>
    <w:rsid w:val="00F430CE"/>
    <w:rsid w:val="00F50A37"/>
    <w:rsid w:val="00F53FA8"/>
    <w:rsid w:val="00F80208"/>
    <w:rsid w:val="00F8606D"/>
    <w:rsid w:val="00F9331E"/>
    <w:rsid w:val="00FA3AC2"/>
    <w:rsid w:val="00FA6812"/>
    <w:rsid w:val="00FB4314"/>
    <w:rsid w:val="00FC1124"/>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90EBA44"/>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 w:type="table" w:customStyle="1" w:styleId="TableGrid1">
    <w:name w:val="Table Grid1"/>
    <w:basedOn w:val="TableNormal"/>
    <w:next w:val="TableGrid"/>
    <w:uiPriority w:val="59"/>
    <w:rsid w:val="001A5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E42F5-C44B-4BF1-82D1-A871979AA204}">
  <ds:schemaRefs>
    <ds:schemaRef ds:uri="http://schemas.openxmlformats.org/officeDocument/2006/bibliography"/>
  </ds:schemaRefs>
</ds:datastoreItem>
</file>

<file path=customXml/itemProps2.xml><?xml version="1.0" encoding="utf-8"?>
<ds:datastoreItem xmlns:ds="http://schemas.openxmlformats.org/officeDocument/2006/customXml" ds:itemID="{8871B85F-C630-4236-A8FB-C371E0F8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0AFED-9579-4BD4-9580-2C7C385761C2}">
  <ds:schemaRefs>
    <ds:schemaRef ds:uri="http://schemas.microsoft.com/sharepoint/v3/contenttype/forms"/>
  </ds:schemaRefs>
</ds:datastoreItem>
</file>

<file path=customXml/itemProps4.xml><?xml version="1.0" encoding="utf-8"?>
<ds:datastoreItem xmlns:ds="http://schemas.openxmlformats.org/officeDocument/2006/customXml" ds:itemID="{C953EF2A-D385-45C5-A05A-E720CE970E53}">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2023-05-19T12:34:00Z</dcterms:created>
  <dcterms:modified xsi:type="dcterms:W3CDTF">2023-05-19T12:34:00Z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